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29" w:rsidRPr="009C2229" w:rsidRDefault="009C2229" w:rsidP="009C2229">
      <w:pPr>
        <w:jc w:val="center"/>
        <w:rPr>
          <w:sz w:val="28"/>
          <w:szCs w:val="28"/>
        </w:rPr>
      </w:pPr>
      <w:bookmarkStart w:id="0" w:name="_GoBack"/>
      <w:bookmarkEnd w:id="0"/>
      <w:r w:rsidRPr="009C2229">
        <w:rPr>
          <w:sz w:val="28"/>
          <w:szCs w:val="28"/>
        </w:rPr>
        <w:t>Connections to the 4 pillars throughout our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234"/>
        <w:gridCol w:w="1282"/>
        <w:gridCol w:w="1425"/>
        <w:gridCol w:w="4080"/>
        <w:gridCol w:w="3787"/>
      </w:tblGrid>
      <w:tr w:rsidR="009441FF" w:rsidTr="009441FF">
        <w:tc>
          <w:tcPr>
            <w:tcW w:w="1368" w:type="dxa"/>
          </w:tcPr>
          <w:p w:rsidR="009441FF" w:rsidRPr="0072683D" w:rsidRDefault="009441FF">
            <w:pPr>
              <w:rPr>
                <w:sz w:val="24"/>
                <w:szCs w:val="24"/>
              </w:rPr>
            </w:pPr>
            <w:r w:rsidRPr="0072683D">
              <w:rPr>
                <w:sz w:val="24"/>
                <w:szCs w:val="24"/>
              </w:rPr>
              <w:t>Assessment Literacy</w:t>
            </w:r>
          </w:p>
        </w:tc>
        <w:tc>
          <w:tcPr>
            <w:tcW w:w="1234" w:type="dxa"/>
          </w:tcPr>
          <w:p w:rsidR="009441FF" w:rsidRPr="0072683D" w:rsidRDefault="009441FF">
            <w:pPr>
              <w:rPr>
                <w:sz w:val="24"/>
                <w:szCs w:val="24"/>
              </w:rPr>
            </w:pPr>
            <w:r w:rsidRPr="0072683D">
              <w:rPr>
                <w:sz w:val="24"/>
                <w:szCs w:val="24"/>
              </w:rPr>
              <w:t>KCAS/C3/</w:t>
            </w:r>
          </w:p>
          <w:p w:rsidR="009441FF" w:rsidRPr="0072683D" w:rsidRDefault="009441FF">
            <w:pPr>
              <w:rPr>
                <w:sz w:val="24"/>
                <w:szCs w:val="24"/>
              </w:rPr>
            </w:pPr>
            <w:r w:rsidRPr="0072683D">
              <w:rPr>
                <w:sz w:val="24"/>
                <w:szCs w:val="24"/>
              </w:rPr>
              <w:t>Standards</w:t>
            </w:r>
          </w:p>
        </w:tc>
        <w:tc>
          <w:tcPr>
            <w:tcW w:w="1282" w:type="dxa"/>
          </w:tcPr>
          <w:p w:rsidR="009441FF" w:rsidRPr="0072683D" w:rsidRDefault="009441FF">
            <w:pPr>
              <w:rPr>
                <w:sz w:val="24"/>
                <w:szCs w:val="24"/>
              </w:rPr>
            </w:pPr>
            <w:r w:rsidRPr="0072683D">
              <w:rPr>
                <w:sz w:val="24"/>
                <w:szCs w:val="24"/>
              </w:rPr>
              <w:t>Teacher</w:t>
            </w:r>
          </w:p>
          <w:p w:rsidR="009441FF" w:rsidRPr="0072683D" w:rsidRDefault="009441FF">
            <w:pPr>
              <w:rPr>
                <w:sz w:val="24"/>
                <w:szCs w:val="24"/>
              </w:rPr>
            </w:pPr>
            <w:r w:rsidRPr="0072683D">
              <w:rPr>
                <w:sz w:val="24"/>
                <w:szCs w:val="24"/>
              </w:rPr>
              <w:t>Leadership</w:t>
            </w:r>
          </w:p>
        </w:tc>
        <w:tc>
          <w:tcPr>
            <w:tcW w:w="1425" w:type="dxa"/>
          </w:tcPr>
          <w:p w:rsidR="009441FF" w:rsidRPr="0072683D" w:rsidRDefault="009441FF">
            <w:pPr>
              <w:rPr>
                <w:sz w:val="24"/>
                <w:szCs w:val="24"/>
              </w:rPr>
            </w:pPr>
            <w:r w:rsidRPr="0072683D">
              <w:rPr>
                <w:sz w:val="24"/>
                <w:szCs w:val="24"/>
              </w:rPr>
              <w:t xml:space="preserve">Effective </w:t>
            </w:r>
          </w:p>
          <w:p w:rsidR="009441FF" w:rsidRPr="0072683D" w:rsidRDefault="009441FF">
            <w:pPr>
              <w:rPr>
                <w:sz w:val="24"/>
                <w:szCs w:val="24"/>
              </w:rPr>
            </w:pPr>
            <w:r w:rsidRPr="0072683D">
              <w:rPr>
                <w:sz w:val="24"/>
                <w:szCs w:val="24"/>
              </w:rPr>
              <w:t>Instruction/</w:t>
            </w:r>
          </w:p>
          <w:p w:rsidR="009441FF" w:rsidRPr="0072683D" w:rsidRDefault="009441FF" w:rsidP="00E93B72">
            <w:pPr>
              <w:rPr>
                <w:sz w:val="24"/>
                <w:szCs w:val="24"/>
              </w:rPr>
            </w:pPr>
            <w:r w:rsidRPr="0072683D">
              <w:rPr>
                <w:sz w:val="24"/>
                <w:szCs w:val="24"/>
              </w:rPr>
              <w:t>CHETL/PGES</w:t>
            </w:r>
          </w:p>
        </w:tc>
        <w:tc>
          <w:tcPr>
            <w:tcW w:w="4080" w:type="dxa"/>
          </w:tcPr>
          <w:p w:rsidR="009441FF" w:rsidRPr="0072683D" w:rsidRDefault="009441FF" w:rsidP="0072683D">
            <w:pPr>
              <w:jc w:val="center"/>
              <w:rPr>
                <w:sz w:val="32"/>
                <w:szCs w:val="32"/>
              </w:rPr>
            </w:pPr>
            <w:r w:rsidRPr="0072683D">
              <w:rPr>
                <w:sz w:val="32"/>
                <w:szCs w:val="32"/>
              </w:rPr>
              <w:t>Review of the Day</w:t>
            </w:r>
          </w:p>
        </w:tc>
        <w:tc>
          <w:tcPr>
            <w:tcW w:w="3787" w:type="dxa"/>
          </w:tcPr>
          <w:p w:rsidR="009441FF" w:rsidRPr="0072683D" w:rsidRDefault="009441FF" w:rsidP="007268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</w:tr>
      <w:tr w:rsidR="009441FF" w:rsidTr="009441FF">
        <w:tc>
          <w:tcPr>
            <w:tcW w:w="1368" w:type="dxa"/>
          </w:tcPr>
          <w:p w:rsidR="009441FF" w:rsidRPr="0072683D" w:rsidRDefault="009441FF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9441FF" w:rsidRPr="0072683D" w:rsidRDefault="009441FF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9441FF" w:rsidRPr="0072683D" w:rsidRDefault="009441FF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E36C0A" w:themeFill="accent6" w:themeFillShade="BF"/>
          </w:tcPr>
          <w:p w:rsidR="009441FF" w:rsidRPr="0072683D" w:rsidRDefault="009441F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9441FF" w:rsidRPr="00BF61E0" w:rsidRDefault="009441FF" w:rsidP="009441FF">
            <w:pPr>
              <w:jc w:val="center"/>
              <w:rPr>
                <w:sz w:val="28"/>
                <w:szCs w:val="28"/>
              </w:rPr>
            </w:pPr>
            <w:r w:rsidRPr="00BF61E0">
              <w:rPr>
                <w:sz w:val="28"/>
                <w:szCs w:val="28"/>
              </w:rPr>
              <w:t xml:space="preserve">Making </w:t>
            </w:r>
            <w:r>
              <w:rPr>
                <w:sz w:val="28"/>
                <w:szCs w:val="28"/>
              </w:rPr>
              <w:t xml:space="preserve">The Declaration of Independence Come Alive video –PGES/ </w:t>
            </w:r>
            <w:proofErr w:type="spellStart"/>
            <w:r>
              <w:rPr>
                <w:sz w:val="28"/>
                <w:szCs w:val="28"/>
              </w:rPr>
              <w:t>Fft</w:t>
            </w:r>
            <w:proofErr w:type="spellEnd"/>
            <w:r>
              <w:rPr>
                <w:sz w:val="28"/>
                <w:szCs w:val="28"/>
              </w:rPr>
              <w:t xml:space="preserve"> connections</w:t>
            </w:r>
          </w:p>
        </w:tc>
        <w:tc>
          <w:tcPr>
            <w:tcW w:w="3787" w:type="dxa"/>
          </w:tcPr>
          <w:p w:rsidR="009441FF" w:rsidRPr="00BF61E0" w:rsidRDefault="009441FF" w:rsidP="009441FF">
            <w:pPr>
              <w:jc w:val="center"/>
              <w:rPr>
                <w:sz w:val="28"/>
                <w:szCs w:val="28"/>
              </w:rPr>
            </w:pPr>
          </w:p>
        </w:tc>
      </w:tr>
      <w:tr w:rsidR="009441FF" w:rsidTr="009441FF">
        <w:tc>
          <w:tcPr>
            <w:tcW w:w="1368" w:type="dxa"/>
          </w:tcPr>
          <w:p w:rsidR="009441FF" w:rsidRDefault="009441FF"/>
        </w:tc>
        <w:tc>
          <w:tcPr>
            <w:tcW w:w="1234" w:type="dxa"/>
          </w:tcPr>
          <w:p w:rsidR="009441FF" w:rsidRDefault="009441FF"/>
        </w:tc>
        <w:tc>
          <w:tcPr>
            <w:tcW w:w="1282" w:type="dxa"/>
            <w:shd w:val="clear" w:color="auto" w:fill="E36C0A" w:themeFill="accent6" w:themeFillShade="BF"/>
          </w:tcPr>
          <w:p w:rsidR="009441FF" w:rsidRDefault="009441FF"/>
        </w:tc>
        <w:tc>
          <w:tcPr>
            <w:tcW w:w="1425" w:type="dxa"/>
          </w:tcPr>
          <w:p w:rsidR="009441FF" w:rsidRDefault="009441FF"/>
        </w:tc>
        <w:tc>
          <w:tcPr>
            <w:tcW w:w="4080" w:type="dxa"/>
          </w:tcPr>
          <w:p w:rsidR="009441FF" w:rsidRPr="0072683D" w:rsidRDefault="009441FF">
            <w:pPr>
              <w:rPr>
                <w:sz w:val="28"/>
                <w:szCs w:val="28"/>
              </w:rPr>
            </w:pPr>
            <w:r w:rsidRPr="0072683D">
              <w:rPr>
                <w:sz w:val="28"/>
                <w:szCs w:val="28"/>
              </w:rPr>
              <w:t>Willing to Be Disturbed article, video &amp; discussion</w:t>
            </w:r>
          </w:p>
        </w:tc>
        <w:tc>
          <w:tcPr>
            <w:tcW w:w="3787" w:type="dxa"/>
          </w:tcPr>
          <w:p w:rsidR="009441FF" w:rsidRPr="0072683D" w:rsidRDefault="009441FF">
            <w:pPr>
              <w:rPr>
                <w:sz w:val="28"/>
                <w:szCs w:val="28"/>
              </w:rPr>
            </w:pPr>
          </w:p>
        </w:tc>
      </w:tr>
      <w:tr w:rsidR="009441FF" w:rsidTr="009441FF">
        <w:tc>
          <w:tcPr>
            <w:tcW w:w="1368" w:type="dxa"/>
          </w:tcPr>
          <w:p w:rsidR="009441FF" w:rsidRDefault="009441FF"/>
        </w:tc>
        <w:tc>
          <w:tcPr>
            <w:tcW w:w="1234" w:type="dxa"/>
            <w:shd w:val="clear" w:color="auto" w:fill="E36C0A" w:themeFill="accent6" w:themeFillShade="BF"/>
          </w:tcPr>
          <w:p w:rsidR="009441FF" w:rsidRDefault="009441FF"/>
        </w:tc>
        <w:tc>
          <w:tcPr>
            <w:tcW w:w="1282" w:type="dxa"/>
          </w:tcPr>
          <w:p w:rsidR="009441FF" w:rsidRDefault="009441FF"/>
        </w:tc>
        <w:tc>
          <w:tcPr>
            <w:tcW w:w="1425" w:type="dxa"/>
          </w:tcPr>
          <w:p w:rsidR="009441FF" w:rsidRDefault="009441FF"/>
        </w:tc>
        <w:tc>
          <w:tcPr>
            <w:tcW w:w="4080" w:type="dxa"/>
          </w:tcPr>
          <w:p w:rsidR="009441FF" w:rsidRPr="0072683D" w:rsidRDefault="009441FF">
            <w:pPr>
              <w:rPr>
                <w:sz w:val="28"/>
                <w:szCs w:val="28"/>
              </w:rPr>
            </w:pPr>
            <w:r w:rsidRPr="0072683D">
              <w:rPr>
                <w:sz w:val="28"/>
                <w:szCs w:val="28"/>
              </w:rPr>
              <w:t>Distilling the Standards protocol</w:t>
            </w:r>
          </w:p>
          <w:p w:rsidR="009441FF" w:rsidRPr="0072683D" w:rsidRDefault="009441FF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9441FF" w:rsidRPr="0072683D" w:rsidRDefault="009441FF">
            <w:pPr>
              <w:rPr>
                <w:sz w:val="28"/>
                <w:szCs w:val="28"/>
              </w:rPr>
            </w:pPr>
          </w:p>
        </w:tc>
      </w:tr>
      <w:tr w:rsidR="009441FF" w:rsidTr="009441FF">
        <w:tc>
          <w:tcPr>
            <w:tcW w:w="1368" w:type="dxa"/>
          </w:tcPr>
          <w:p w:rsidR="009441FF" w:rsidRDefault="009441FF"/>
        </w:tc>
        <w:tc>
          <w:tcPr>
            <w:tcW w:w="1234" w:type="dxa"/>
            <w:shd w:val="clear" w:color="auto" w:fill="E36C0A" w:themeFill="accent6" w:themeFillShade="BF"/>
          </w:tcPr>
          <w:p w:rsidR="009441FF" w:rsidRDefault="009441FF"/>
        </w:tc>
        <w:tc>
          <w:tcPr>
            <w:tcW w:w="1282" w:type="dxa"/>
          </w:tcPr>
          <w:p w:rsidR="009441FF" w:rsidRDefault="009441FF"/>
        </w:tc>
        <w:tc>
          <w:tcPr>
            <w:tcW w:w="1425" w:type="dxa"/>
          </w:tcPr>
          <w:p w:rsidR="009441FF" w:rsidRDefault="009441FF"/>
        </w:tc>
        <w:tc>
          <w:tcPr>
            <w:tcW w:w="4080" w:type="dxa"/>
          </w:tcPr>
          <w:p w:rsidR="009441FF" w:rsidRPr="0072683D" w:rsidRDefault="009441FF">
            <w:pPr>
              <w:rPr>
                <w:sz w:val="28"/>
                <w:szCs w:val="28"/>
              </w:rPr>
            </w:pPr>
            <w:r w:rsidRPr="0072683D">
              <w:rPr>
                <w:sz w:val="28"/>
                <w:szCs w:val="28"/>
              </w:rPr>
              <w:t>Complete progression for you grade band</w:t>
            </w:r>
          </w:p>
        </w:tc>
        <w:tc>
          <w:tcPr>
            <w:tcW w:w="3787" w:type="dxa"/>
          </w:tcPr>
          <w:p w:rsidR="009441FF" w:rsidRPr="0072683D" w:rsidRDefault="009441FF">
            <w:pPr>
              <w:rPr>
                <w:sz w:val="28"/>
                <w:szCs w:val="28"/>
              </w:rPr>
            </w:pPr>
          </w:p>
        </w:tc>
      </w:tr>
      <w:tr w:rsidR="009441FF" w:rsidTr="009441FF">
        <w:tc>
          <w:tcPr>
            <w:tcW w:w="1368" w:type="dxa"/>
          </w:tcPr>
          <w:p w:rsidR="009441FF" w:rsidRDefault="009441FF"/>
        </w:tc>
        <w:tc>
          <w:tcPr>
            <w:tcW w:w="1234" w:type="dxa"/>
          </w:tcPr>
          <w:p w:rsidR="009441FF" w:rsidRDefault="009441FF"/>
        </w:tc>
        <w:tc>
          <w:tcPr>
            <w:tcW w:w="1282" w:type="dxa"/>
            <w:shd w:val="clear" w:color="auto" w:fill="E36C0A" w:themeFill="accent6" w:themeFillShade="BF"/>
          </w:tcPr>
          <w:p w:rsidR="009441FF" w:rsidRDefault="009441FF"/>
        </w:tc>
        <w:tc>
          <w:tcPr>
            <w:tcW w:w="1425" w:type="dxa"/>
          </w:tcPr>
          <w:p w:rsidR="009441FF" w:rsidRDefault="009441FF"/>
        </w:tc>
        <w:tc>
          <w:tcPr>
            <w:tcW w:w="4080" w:type="dxa"/>
          </w:tcPr>
          <w:p w:rsidR="009441FF" w:rsidRPr="0072683D" w:rsidRDefault="009441FF">
            <w:pPr>
              <w:rPr>
                <w:sz w:val="28"/>
                <w:szCs w:val="28"/>
              </w:rPr>
            </w:pPr>
            <w:r w:rsidRPr="0072683D">
              <w:rPr>
                <w:sz w:val="28"/>
                <w:szCs w:val="28"/>
              </w:rPr>
              <w:t>District - What Learning Needs to Happen discussion</w:t>
            </w:r>
          </w:p>
        </w:tc>
        <w:tc>
          <w:tcPr>
            <w:tcW w:w="3787" w:type="dxa"/>
          </w:tcPr>
          <w:p w:rsidR="009441FF" w:rsidRPr="0072683D" w:rsidRDefault="009441FF">
            <w:pPr>
              <w:rPr>
                <w:sz w:val="28"/>
                <w:szCs w:val="28"/>
              </w:rPr>
            </w:pPr>
          </w:p>
        </w:tc>
      </w:tr>
      <w:tr w:rsidR="009441FF" w:rsidTr="009441FF">
        <w:tc>
          <w:tcPr>
            <w:tcW w:w="1368" w:type="dxa"/>
            <w:shd w:val="clear" w:color="auto" w:fill="E36C0A" w:themeFill="accent6" w:themeFillShade="BF"/>
          </w:tcPr>
          <w:p w:rsidR="009441FF" w:rsidRDefault="009441FF"/>
        </w:tc>
        <w:tc>
          <w:tcPr>
            <w:tcW w:w="1234" w:type="dxa"/>
            <w:shd w:val="clear" w:color="auto" w:fill="E36C0A" w:themeFill="accent6" w:themeFillShade="BF"/>
          </w:tcPr>
          <w:p w:rsidR="009441FF" w:rsidRDefault="009441FF"/>
        </w:tc>
        <w:tc>
          <w:tcPr>
            <w:tcW w:w="1282" w:type="dxa"/>
          </w:tcPr>
          <w:p w:rsidR="009441FF" w:rsidRDefault="009441FF"/>
        </w:tc>
        <w:tc>
          <w:tcPr>
            <w:tcW w:w="1425" w:type="dxa"/>
            <w:shd w:val="clear" w:color="auto" w:fill="E36C0A" w:themeFill="accent6" w:themeFillShade="BF"/>
          </w:tcPr>
          <w:p w:rsidR="009441FF" w:rsidRDefault="009441FF"/>
        </w:tc>
        <w:tc>
          <w:tcPr>
            <w:tcW w:w="4080" w:type="dxa"/>
          </w:tcPr>
          <w:p w:rsidR="009441FF" w:rsidRPr="0072683D" w:rsidRDefault="009441FF">
            <w:pPr>
              <w:rPr>
                <w:sz w:val="28"/>
                <w:szCs w:val="28"/>
              </w:rPr>
            </w:pPr>
            <w:r w:rsidRPr="0072683D">
              <w:rPr>
                <w:sz w:val="28"/>
                <w:szCs w:val="28"/>
              </w:rPr>
              <w:t>Inquiry Cycle Questioning Review – QFT book</w:t>
            </w:r>
          </w:p>
          <w:p w:rsidR="009441FF" w:rsidRPr="0072683D" w:rsidRDefault="009441FF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9441FF" w:rsidRPr="0072683D" w:rsidRDefault="009441FF">
            <w:pPr>
              <w:rPr>
                <w:sz w:val="28"/>
                <w:szCs w:val="28"/>
              </w:rPr>
            </w:pPr>
          </w:p>
        </w:tc>
      </w:tr>
      <w:tr w:rsidR="009441FF" w:rsidTr="009441FF">
        <w:tc>
          <w:tcPr>
            <w:tcW w:w="1368" w:type="dxa"/>
            <w:shd w:val="clear" w:color="auto" w:fill="E36C0A" w:themeFill="accent6" w:themeFillShade="BF"/>
          </w:tcPr>
          <w:p w:rsidR="009441FF" w:rsidRDefault="009441FF"/>
        </w:tc>
        <w:tc>
          <w:tcPr>
            <w:tcW w:w="1234" w:type="dxa"/>
            <w:shd w:val="clear" w:color="auto" w:fill="E36C0A" w:themeFill="accent6" w:themeFillShade="BF"/>
          </w:tcPr>
          <w:p w:rsidR="009441FF" w:rsidRDefault="009441FF"/>
        </w:tc>
        <w:tc>
          <w:tcPr>
            <w:tcW w:w="1282" w:type="dxa"/>
          </w:tcPr>
          <w:p w:rsidR="009441FF" w:rsidRDefault="009441FF"/>
        </w:tc>
        <w:tc>
          <w:tcPr>
            <w:tcW w:w="1425" w:type="dxa"/>
            <w:shd w:val="clear" w:color="auto" w:fill="E36C0A" w:themeFill="accent6" w:themeFillShade="BF"/>
          </w:tcPr>
          <w:p w:rsidR="009441FF" w:rsidRDefault="009441FF"/>
        </w:tc>
        <w:tc>
          <w:tcPr>
            <w:tcW w:w="4080" w:type="dxa"/>
          </w:tcPr>
          <w:p w:rsidR="009441FF" w:rsidRPr="0072683D" w:rsidRDefault="009441FF" w:rsidP="004F493B">
            <w:pPr>
              <w:rPr>
                <w:sz w:val="28"/>
                <w:szCs w:val="28"/>
              </w:rPr>
            </w:pPr>
            <w:r w:rsidRPr="0072683D">
              <w:rPr>
                <w:sz w:val="28"/>
                <w:szCs w:val="28"/>
              </w:rPr>
              <w:t>Inquiry Cycle Evaluating Sources Review – what evidence did you bring or did you see</w:t>
            </w:r>
          </w:p>
        </w:tc>
        <w:tc>
          <w:tcPr>
            <w:tcW w:w="3787" w:type="dxa"/>
          </w:tcPr>
          <w:p w:rsidR="009441FF" w:rsidRPr="0072683D" w:rsidRDefault="009441FF" w:rsidP="004F493B">
            <w:pPr>
              <w:rPr>
                <w:sz w:val="28"/>
                <w:szCs w:val="28"/>
              </w:rPr>
            </w:pPr>
          </w:p>
        </w:tc>
      </w:tr>
      <w:tr w:rsidR="009441FF" w:rsidTr="009441FF">
        <w:tc>
          <w:tcPr>
            <w:tcW w:w="1368" w:type="dxa"/>
          </w:tcPr>
          <w:p w:rsidR="009441FF" w:rsidRDefault="009441FF"/>
        </w:tc>
        <w:tc>
          <w:tcPr>
            <w:tcW w:w="1234" w:type="dxa"/>
            <w:shd w:val="clear" w:color="auto" w:fill="E36C0A" w:themeFill="accent6" w:themeFillShade="BF"/>
          </w:tcPr>
          <w:p w:rsidR="009441FF" w:rsidRDefault="009441FF"/>
        </w:tc>
        <w:tc>
          <w:tcPr>
            <w:tcW w:w="1282" w:type="dxa"/>
          </w:tcPr>
          <w:p w:rsidR="009441FF" w:rsidRDefault="009441FF"/>
        </w:tc>
        <w:tc>
          <w:tcPr>
            <w:tcW w:w="1425" w:type="dxa"/>
            <w:shd w:val="clear" w:color="auto" w:fill="E36C0A" w:themeFill="accent6" w:themeFillShade="BF"/>
          </w:tcPr>
          <w:p w:rsidR="009441FF" w:rsidRDefault="009441FF"/>
        </w:tc>
        <w:tc>
          <w:tcPr>
            <w:tcW w:w="4080" w:type="dxa"/>
          </w:tcPr>
          <w:p w:rsidR="009441FF" w:rsidRPr="0072683D" w:rsidRDefault="009441FF">
            <w:pPr>
              <w:rPr>
                <w:sz w:val="28"/>
                <w:szCs w:val="28"/>
              </w:rPr>
            </w:pPr>
            <w:r w:rsidRPr="0072683D">
              <w:rPr>
                <w:sz w:val="28"/>
                <w:szCs w:val="28"/>
              </w:rPr>
              <w:t>Inquiry Cycle Communicating – Teaching Students to Write an Argument and Critique and Argument, bring back Evidence</w:t>
            </w:r>
          </w:p>
        </w:tc>
        <w:tc>
          <w:tcPr>
            <w:tcW w:w="3787" w:type="dxa"/>
          </w:tcPr>
          <w:p w:rsidR="009441FF" w:rsidRPr="0072683D" w:rsidRDefault="009441FF">
            <w:pPr>
              <w:rPr>
                <w:sz w:val="28"/>
                <w:szCs w:val="28"/>
              </w:rPr>
            </w:pPr>
          </w:p>
        </w:tc>
      </w:tr>
    </w:tbl>
    <w:p w:rsidR="00D51C0B" w:rsidRDefault="009C2229" w:rsidP="0072683D"/>
    <w:sectPr w:rsidR="00D51C0B" w:rsidSect="009441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DF"/>
    <w:rsid w:val="0020609B"/>
    <w:rsid w:val="00263F7A"/>
    <w:rsid w:val="002B44B8"/>
    <w:rsid w:val="00434ADF"/>
    <w:rsid w:val="004F493B"/>
    <w:rsid w:val="006468CA"/>
    <w:rsid w:val="0066156D"/>
    <w:rsid w:val="0072683D"/>
    <w:rsid w:val="009441FF"/>
    <w:rsid w:val="009C2229"/>
    <w:rsid w:val="00B564A1"/>
    <w:rsid w:val="00BF61E0"/>
    <w:rsid w:val="00E93B72"/>
    <w:rsid w:val="00FA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34ADF"/>
  </w:style>
  <w:style w:type="character" w:styleId="Strong">
    <w:name w:val="Strong"/>
    <w:basedOn w:val="DefaultParagraphFont"/>
    <w:uiPriority w:val="22"/>
    <w:qFormat/>
    <w:rsid w:val="00434A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34ADF"/>
  </w:style>
  <w:style w:type="character" w:styleId="Strong">
    <w:name w:val="Strong"/>
    <w:basedOn w:val="DefaultParagraphFont"/>
    <w:uiPriority w:val="22"/>
    <w:qFormat/>
    <w:rsid w:val="00434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dwaggon</dc:creator>
  <cp:lastModifiedBy>dwaggon</cp:lastModifiedBy>
  <cp:revision>2</cp:revision>
  <dcterms:created xsi:type="dcterms:W3CDTF">2015-03-23T00:50:00Z</dcterms:created>
  <dcterms:modified xsi:type="dcterms:W3CDTF">2015-03-23T01:54:00Z</dcterms:modified>
</cp:coreProperties>
</file>