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D1" w:rsidRDefault="00CC22D1" w:rsidP="00B5519D">
      <w:pPr>
        <w:pStyle w:val="MainBodyText"/>
      </w:pPr>
      <w:bookmarkStart w:id="0" w:name="_GoBack"/>
      <w:bookmarkEnd w:id="0"/>
      <w:r w:rsidRPr="0034787B">
        <w:rPr>
          <w:rStyle w:val="Level1SquareBulletChar"/>
          <w:noProof/>
          <w:color w:val="000000" w:themeColor="text1"/>
        </w:rPr>
        <w:drawing>
          <wp:anchor distT="0" distB="0" distL="114300" distR="114300" simplePos="0" relativeHeight="251659264" behindDoc="1" locked="0" layoutInCell="1" allowOverlap="1" wp14:anchorId="0F580EDA" wp14:editId="403E6FA7">
            <wp:simplePos x="0" y="0"/>
            <wp:positionH relativeFrom="margin">
              <wp:posOffset>152400</wp:posOffset>
            </wp:positionH>
            <wp:positionV relativeFrom="margin">
              <wp:posOffset>323215</wp:posOffset>
            </wp:positionV>
            <wp:extent cx="1828800" cy="1085222"/>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_logo2_rgb_50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085222"/>
                    </a:xfrm>
                    <a:prstGeom prst="rect">
                      <a:avLst/>
                    </a:prstGeom>
                  </pic:spPr>
                </pic:pic>
              </a:graphicData>
            </a:graphic>
            <wp14:sizeRelH relativeFrom="page">
              <wp14:pctWidth>0</wp14:pctWidth>
            </wp14:sizeRelH>
            <wp14:sizeRelV relativeFrom="page">
              <wp14:pctHeight>0</wp14:pctHeight>
            </wp14:sizeRelV>
          </wp:anchor>
        </w:drawing>
      </w:r>
    </w:p>
    <w:p w:rsidR="00CC22D1" w:rsidRDefault="00CC22D1" w:rsidP="00B5519D">
      <w:pPr>
        <w:pStyle w:val="MainBodyText"/>
      </w:pPr>
    </w:p>
    <w:p w:rsidR="00CC22D1" w:rsidRDefault="00CC22D1" w:rsidP="00B5519D">
      <w:pPr>
        <w:pStyle w:val="MainBodyText"/>
      </w:pPr>
    </w:p>
    <w:p w:rsidR="00CC22D1" w:rsidRDefault="00CC22D1" w:rsidP="00B5519D">
      <w:pPr>
        <w:pStyle w:val="MainBodyText"/>
      </w:pPr>
    </w:p>
    <w:p w:rsidR="00CC22D1" w:rsidRDefault="00CC22D1" w:rsidP="00B5519D">
      <w:pPr>
        <w:pStyle w:val="MainBodyText"/>
      </w:pPr>
    </w:p>
    <w:p w:rsidR="00CC22D1" w:rsidRDefault="00CC22D1" w:rsidP="00B5519D">
      <w:pPr>
        <w:pStyle w:val="MainBodyText"/>
      </w:pPr>
    </w:p>
    <w:p w:rsidR="00CC22D1" w:rsidRDefault="00CC22D1" w:rsidP="00B5519D">
      <w:pPr>
        <w:pStyle w:val="MainBodyText"/>
      </w:pPr>
    </w:p>
    <w:p w:rsidR="00CC22D1" w:rsidRDefault="00CC22D1" w:rsidP="00B5519D">
      <w:pPr>
        <w:pStyle w:val="MainBodyText"/>
      </w:pPr>
    </w:p>
    <w:p w:rsidR="00CC22D1" w:rsidRDefault="00CC22D1" w:rsidP="00B5519D">
      <w:pPr>
        <w:pStyle w:val="MainBodyText"/>
      </w:pPr>
    </w:p>
    <w:p w:rsidR="00CC22D1" w:rsidRDefault="00CC22D1" w:rsidP="00B5519D">
      <w:pPr>
        <w:pStyle w:val="MainBodyText"/>
      </w:pPr>
    </w:p>
    <w:p w:rsidR="00CC22D1" w:rsidRDefault="00CC22D1" w:rsidP="00B5519D">
      <w:pPr>
        <w:pStyle w:val="MainBodyText"/>
      </w:pPr>
    </w:p>
    <w:p w:rsidR="00CC22D1" w:rsidRDefault="00CC22D1" w:rsidP="00B5519D">
      <w:pPr>
        <w:pStyle w:val="MainBodyText"/>
      </w:pPr>
    </w:p>
    <w:p w:rsidR="00F62ACF" w:rsidRDefault="005D7DD0" w:rsidP="00B5519D">
      <w:pPr>
        <w:pStyle w:val="MainBodyText"/>
      </w:pPr>
      <w:r w:rsidRPr="000A3B25">
        <w:t>Kentucky Department of Education</w:t>
      </w:r>
    </w:p>
    <w:p w:rsidR="00525429" w:rsidRDefault="005D7DD0" w:rsidP="00B5519D">
      <w:pPr>
        <w:pStyle w:val="MainBodyText"/>
      </w:pPr>
      <w:r w:rsidRPr="000A3B25">
        <w:t>Professional Growth and Effectiveness System (PGES) Implementation Rubric</w:t>
      </w:r>
    </w:p>
    <w:p w:rsidR="00CC22D1" w:rsidRDefault="00CC22D1" w:rsidP="00CC22D1"/>
    <w:p w:rsidR="00CC22D1" w:rsidRPr="00CC22D1" w:rsidRDefault="00CC22D1" w:rsidP="00B5519D">
      <w:pPr>
        <w:pStyle w:val="Level1SquareBullet"/>
      </w:pPr>
      <w:r w:rsidRPr="00CC22D1">
        <w:t>This rubric is being designed for district leaders to self-assess and understand how teacher and leader evaluation systems are being implemented across their district. It uses definitions and evidence of strong and weak implementation to help district leaders evaluate where roll-out has been strong to date and to help guide planning around next steps.</w:t>
      </w:r>
    </w:p>
    <w:p w:rsidR="00CC22D1" w:rsidRDefault="00CC22D1" w:rsidP="00B5519D">
      <w:pPr>
        <w:pStyle w:val="Level1SquareBullet"/>
      </w:pPr>
      <w:r w:rsidRPr="00CC22D1">
        <w:t>This toolkit builds on the Measures of Effective Teaching (MET) principles defined by the Bill and Melinda Gates Foundation as well as the work in Kentucky to create a robust system for Professional Growth and Effectiveness System (PGES).</w:t>
      </w:r>
      <w:r w:rsidR="00357E28">
        <w:t xml:space="preserve">  It is intended to be a resource for district leadership as they design and implement PGES locally, and will be used in collaboration with state-provided supports (e.g. Effectiveness Coaches and PGES Coaches, among other supports) to facilitate strong implementation, and, increase the likelihood of successfully increasing the number of highly effective educators across the state, and, ultimately, lead to improved student outcomes.</w:t>
      </w:r>
    </w:p>
    <w:p w:rsidR="00357E28" w:rsidRPr="00CC22D1" w:rsidRDefault="00357E28" w:rsidP="00E74073">
      <w:pPr>
        <w:pStyle w:val="Level1SquareBullet"/>
      </w:pPr>
      <w:r>
        <w:t xml:space="preserve">Questions, comments, and feedback about the rubric can be shared with your district and/or regional coach(es), </w:t>
      </w:r>
      <w:r w:rsidR="00E74073">
        <w:t>Todd Baldwin</w:t>
      </w:r>
      <w:r>
        <w:t>,</w:t>
      </w:r>
      <w:r w:rsidR="00E74073">
        <w:t xml:space="preserve"> </w:t>
      </w:r>
      <w:r w:rsidR="00E74073" w:rsidRPr="00E74073">
        <w:t>Executive Strategic Advisor</w:t>
      </w:r>
      <w:r w:rsidR="00E74073">
        <w:t xml:space="preserve">, </w:t>
      </w:r>
      <w:r w:rsidR="00E74073" w:rsidRPr="00E74073">
        <w:t>Office of Next Generation Learners, KDE</w:t>
      </w:r>
      <w:r w:rsidR="00E74073">
        <w:t xml:space="preserve"> </w:t>
      </w:r>
      <w:r w:rsidR="003A06D4">
        <w:t>(</w:t>
      </w:r>
      <w:r w:rsidR="00E74073">
        <w:t>todd.baldwin</w:t>
      </w:r>
      <w:r w:rsidR="003A06D4">
        <w:t>@eduaction.ky.gov)</w:t>
      </w:r>
      <w:r>
        <w:t>, and/or Sara Kerr, Program Manager at EDI (skerr@deliveryinstitute.org)</w:t>
      </w:r>
      <w:r w:rsidR="00E74073">
        <w:t>.</w:t>
      </w:r>
    </w:p>
    <w:p w:rsidR="00CC22D1" w:rsidRDefault="00CC22D1" w:rsidP="00F62ACF">
      <w:pPr>
        <w:spacing w:after="0" w:line="240" w:lineRule="auto"/>
        <w:rPr>
          <w:rFonts w:ascii="Tahoma" w:hAnsi="Tahoma" w:cs="Tahoma"/>
          <w:b/>
        </w:rPr>
      </w:pPr>
    </w:p>
    <w:p w:rsidR="00CC22D1" w:rsidRDefault="00CC22D1" w:rsidP="00F62ACF">
      <w:pPr>
        <w:spacing w:after="0" w:line="240" w:lineRule="auto"/>
        <w:rPr>
          <w:rFonts w:ascii="Tahoma" w:hAnsi="Tahoma" w:cs="Tahoma"/>
          <w:b/>
        </w:rPr>
      </w:pPr>
    </w:p>
    <w:p w:rsidR="00CC22D1" w:rsidRDefault="00CC22D1" w:rsidP="00F62ACF">
      <w:pPr>
        <w:spacing w:after="0" w:line="240" w:lineRule="auto"/>
        <w:rPr>
          <w:rFonts w:ascii="Tahoma" w:hAnsi="Tahoma" w:cs="Tahoma"/>
          <w:b/>
        </w:rPr>
      </w:pPr>
    </w:p>
    <w:p w:rsidR="00CC22D1" w:rsidRDefault="00CC22D1" w:rsidP="00F62ACF">
      <w:pPr>
        <w:spacing w:after="0" w:line="240" w:lineRule="auto"/>
        <w:rPr>
          <w:rFonts w:ascii="Tahoma" w:hAnsi="Tahoma" w:cs="Tahoma"/>
          <w:b/>
        </w:rPr>
      </w:pPr>
    </w:p>
    <w:p w:rsidR="00CC22D1" w:rsidRDefault="00CC22D1" w:rsidP="00F62ACF">
      <w:pPr>
        <w:spacing w:after="0" w:line="240" w:lineRule="auto"/>
        <w:rPr>
          <w:rFonts w:ascii="Tahoma" w:hAnsi="Tahoma" w:cs="Tahoma"/>
          <w:b/>
        </w:rPr>
      </w:pPr>
    </w:p>
    <w:p w:rsidR="00A17BB8" w:rsidRDefault="00A17BB8" w:rsidP="00F62ACF">
      <w:pPr>
        <w:spacing w:after="0" w:line="240" w:lineRule="auto"/>
        <w:rPr>
          <w:rFonts w:ascii="Tahoma" w:hAnsi="Tahoma" w:cs="Tahoma"/>
          <w:b/>
        </w:rPr>
      </w:pPr>
    </w:p>
    <w:p w:rsidR="00A17BB8" w:rsidRDefault="00A17BB8" w:rsidP="00F62ACF">
      <w:pPr>
        <w:spacing w:after="0" w:line="240" w:lineRule="auto"/>
        <w:rPr>
          <w:rFonts w:ascii="Tahoma" w:hAnsi="Tahoma" w:cs="Tahoma"/>
          <w:b/>
        </w:rPr>
      </w:pPr>
    </w:p>
    <w:p w:rsidR="00A17BB8" w:rsidRDefault="00A17BB8" w:rsidP="00F62ACF">
      <w:pPr>
        <w:spacing w:after="0" w:line="240" w:lineRule="auto"/>
        <w:rPr>
          <w:rFonts w:ascii="Tahoma" w:hAnsi="Tahoma" w:cs="Tahoma"/>
          <w:b/>
        </w:rPr>
      </w:pPr>
    </w:p>
    <w:p w:rsidR="00820259" w:rsidRDefault="00820259" w:rsidP="00CC22D1">
      <w:pPr>
        <w:spacing w:after="0" w:line="240" w:lineRule="auto"/>
        <w:rPr>
          <w:rFonts w:ascii="Tahoma" w:hAnsi="Tahoma" w:cs="Tahoma"/>
          <w:b/>
        </w:rPr>
      </w:pPr>
    </w:p>
    <w:p w:rsidR="00E74073" w:rsidRDefault="00E74073" w:rsidP="00E74073">
      <w:pPr>
        <w:spacing w:after="0" w:line="240" w:lineRule="auto"/>
        <w:jc w:val="center"/>
        <w:rPr>
          <w:rFonts w:ascii="Tahoma" w:hAnsi="Tahoma" w:cs="Tahoma"/>
          <w:b/>
        </w:rPr>
      </w:pPr>
    </w:p>
    <w:p w:rsidR="00F62ACF" w:rsidRDefault="00F62ACF" w:rsidP="00E74073">
      <w:pPr>
        <w:spacing w:after="0" w:line="240" w:lineRule="auto"/>
        <w:jc w:val="center"/>
        <w:rPr>
          <w:rFonts w:ascii="Tahoma" w:hAnsi="Tahoma" w:cs="Tahoma"/>
          <w:b/>
        </w:rPr>
      </w:pPr>
      <w:r w:rsidRPr="00F62ACF">
        <w:rPr>
          <w:rFonts w:ascii="Tahoma" w:hAnsi="Tahoma" w:cs="Tahoma"/>
          <w:b/>
        </w:rPr>
        <w:lastRenderedPageBreak/>
        <w:t>Kentucky Department of Education Capacity Framework</w:t>
      </w:r>
      <w:r w:rsidR="004815A3">
        <w:rPr>
          <w:rStyle w:val="EndnoteReference"/>
          <w:rFonts w:ascii="Tahoma" w:hAnsi="Tahoma" w:cs="Tahoma"/>
          <w:b/>
        </w:rPr>
        <w:endnoteReference w:id="1"/>
      </w:r>
    </w:p>
    <w:p w:rsidR="00CC22D1" w:rsidRPr="00F62ACF" w:rsidRDefault="00CC22D1" w:rsidP="00CC22D1">
      <w:pPr>
        <w:spacing w:after="0" w:line="240" w:lineRule="auto"/>
        <w:rPr>
          <w:rFonts w:ascii="Tahoma" w:hAnsi="Tahoma" w:cs="Tahoma"/>
          <w:b/>
        </w:rPr>
      </w:pPr>
    </w:p>
    <w:p w:rsidR="00F62ACF" w:rsidRPr="00280469" w:rsidRDefault="00F62ACF" w:rsidP="00F62ACF">
      <w:pPr>
        <w:spacing w:after="0" w:line="240" w:lineRule="auto"/>
        <w:rPr>
          <w:rFonts w:ascii="Tahoma" w:hAnsi="Tahoma" w:cs="Tahoma"/>
          <w:i/>
        </w:rPr>
      </w:pPr>
      <w:r w:rsidRPr="00280469">
        <w:rPr>
          <w:rFonts w:ascii="Tahoma" w:hAnsi="Tahoma" w:cs="Tahoma"/>
          <w:i/>
        </w:rPr>
        <w:t>KDE’s Capacity</w:t>
      </w:r>
      <w:r w:rsidR="00EA2812" w:rsidRPr="00280469">
        <w:rPr>
          <w:rFonts w:ascii="Tahoma" w:hAnsi="Tahoma" w:cs="Tahoma"/>
          <w:i/>
        </w:rPr>
        <w:t xml:space="preserve"> Framework</w:t>
      </w:r>
      <w:r w:rsidR="00C6537B" w:rsidRPr="00280469">
        <w:rPr>
          <w:rFonts w:ascii="Tahoma" w:hAnsi="Tahoma" w:cs="Tahoma"/>
          <w:i/>
        </w:rPr>
        <w:t xml:space="preserve"> </w:t>
      </w:r>
      <w:r w:rsidR="00EA2812" w:rsidRPr="00280469">
        <w:rPr>
          <w:rFonts w:ascii="Tahoma" w:hAnsi="Tahoma" w:cs="Tahoma"/>
          <w:i/>
        </w:rPr>
        <w:t xml:space="preserve">provides guidance around </w:t>
      </w:r>
      <w:r w:rsidRPr="00280469">
        <w:rPr>
          <w:rFonts w:ascii="Tahoma" w:hAnsi="Tahoma" w:cs="Tahoma"/>
          <w:i/>
        </w:rPr>
        <w:t xml:space="preserve">core behaviors and actions that, when applied with intentionality and fidelity, increase the likelihood of successful implementation.  </w:t>
      </w:r>
      <w:r w:rsidR="00C6537B" w:rsidRPr="00280469">
        <w:rPr>
          <w:rFonts w:ascii="Tahoma" w:hAnsi="Tahoma" w:cs="Tahoma"/>
          <w:i/>
        </w:rPr>
        <w:t>These capacities are embedded throughout the rubric</w:t>
      </w:r>
      <w:r w:rsidRPr="00280469">
        <w:rPr>
          <w:rFonts w:ascii="Tahoma" w:hAnsi="Tahoma" w:cs="Tahoma"/>
          <w:i/>
        </w:rPr>
        <w:t xml:space="preserve">, as they are important indicators of success and warrant self-reflection. They push us to think beyond the “what” to the “how” and “how well.” </w:t>
      </w:r>
      <w:r w:rsidR="00C6537B" w:rsidRPr="00280469">
        <w:rPr>
          <w:rFonts w:ascii="Tahoma" w:hAnsi="Tahoma" w:cs="Tahoma"/>
          <w:i/>
        </w:rPr>
        <w:t xml:space="preserve"> Where applied, t</w:t>
      </w:r>
      <w:r w:rsidR="001B68CC" w:rsidRPr="00280469">
        <w:rPr>
          <w:rFonts w:ascii="Tahoma" w:hAnsi="Tahoma" w:cs="Tahoma"/>
          <w:i/>
        </w:rPr>
        <w:t xml:space="preserve">he reader will note </w:t>
      </w:r>
      <w:r w:rsidR="00357E28">
        <w:rPr>
          <w:rFonts w:ascii="Tahoma" w:hAnsi="Tahoma" w:cs="Tahoma"/>
          <w:i/>
        </w:rPr>
        <w:t xml:space="preserve">one of four customized bullets next to a “Question to Consider” that aligns </w:t>
      </w:r>
      <w:r w:rsidR="00C6537B" w:rsidRPr="00280469">
        <w:rPr>
          <w:rFonts w:ascii="Tahoma" w:hAnsi="Tahoma" w:cs="Tahoma"/>
          <w:i/>
        </w:rPr>
        <w:t xml:space="preserve">with the four </w:t>
      </w:r>
      <w:r w:rsidR="001B68CC" w:rsidRPr="00280469">
        <w:rPr>
          <w:rFonts w:ascii="Tahoma" w:hAnsi="Tahoma" w:cs="Tahoma"/>
          <w:i/>
        </w:rPr>
        <w:t xml:space="preserve">core capacities outlined </w:t>
      </w:r>
      <w:r w:rsidR="00357E28">
        <w:rPr>
          <w:rFonts w:ascii="Tahoma" w:hAnsi="Tahoma" w:cs="Tahoma"/>
          <w:i/>
        </w:rPr>
        <w:t>by the Kentucky Department of Education</w:t>
      </w:r>
      <w:r w:rsidR="001B68CC" w:rsidRPr="00280469">
        <w:rPr>
          <w:rFonts w:ascii="Tahoma" w:hAnsi="Tahoma" w:cs="Tahoma"/>
          <w:i/>
        </w:rPr>
        <w:t xml:space="preserve">. Alignment is indicated, where applicable, by the presence of one of four symbols as denoted in the table below. </w:t>
      </w:r>
    </w:p>
    <w:p w:rsidR="00CC22D1" w:rsidRDefault="00CC22D1" w:rsidP="00F62ACF">
      <w:pPr>
        <w:spacing w:after="0" w:line="240" w:lineRule="auto"/>
        <w:rPr>
          <w:rFonts w:ascii="Tahoma" w:hAnsi="Tahoma" w:cs="Tahoma"/>
          <w:i/>
          <w:sz w:val="20"/>
          <w:szCs w:val="20"/>
        </w:rPr>
      </w:pPr>
    </w:p>
    <w:p w:rsidR="00F62ACF" w:rsidRPr="00F62ACF" w:rsidRDefault="00F62ACF" w:rsidP="00F62ACF">
      <w:pPr>
        <w:spacing w:after="0" w:line="240" w:lineRule="auto"/>
        <w:rPr>
          <w:rFonts w:ascii="Tahoma" w:hAnsi="Tahoma" w:cs="Tahoma"/>
          <w:sz w:val="20"/>
          <w:szCs w:val="20"/>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196"/>
        <w:gridCol w:w="5754"/>
        <w:gridCol w:w="5226"/>
      </w:tblGrid>
      <w:tr w:rsidR="0044678B" w:rsidTr="0044678B">
        <w:tc>
          <w:tcPr>
            <w:tcW w:w="2044" w:type="dxa"/>
            <w:tcBorders>
              <w:top w:val="single" w:sz="4" w:space="0" w:color="auto"/>
              <w:bottom w:val="single" w:sz="4" w:space="0" w:color="auto"/>
            </w:tcBorders>
            <w:shd w:val="clear" w:color="auto" w:fill="0070C0"/>
          </w:tcPr>
          <w:p w:rsidR="0044678B" w:rsidRPr="009D55D3" w:rsidRDefault="0044678B" w:rsidP="00B5519D">
            <w:pPr>
              <w:pStyle w:val="MainBodyText"/>
            </w:pPr>
            <w:r>
              <w:t>Core Capacity</w:t>
            </w:r>
          </w:p>
        </w:tc>
        <w:tc>
          <w:tcPr>
            <w:tcW w:w="5842" w:type="dxa"/>
            <w:tcBorders>
              <w:top w:val="single" w:sz="4" w:space="0" w:color="auto"/>
              <w:bottom w:val="single" w:sz="4" w:space="0" w:color="auto"/>
            </w:tcBorders>
            <w:shd w:val="clear" w:color="auto" w:fill="0070C0"/>
          </w:tcPr>
          <w:p w:rsidR="0044678B" w:rsidRPr="00EA2812" w:rsidRDefault="0044678B" w:rsidP="00B5519D">
            <w:pPr>
              <w:pStyle w:val="MainBodyText"/>
            </w:pPr>
            <w:r w:rsidRPr="00EA2812">
              <w:t>Characteristics</w:t>
            </w:r>
          </w:p>
        </w:tc>
        <w:tc>
          <w:tcPr>
            <w:tcW w:w="5290" w:type="dxa"/>
            <w:tcBorders>
              <w:top w:val="single" w:sz="4" w:space="0" w:color="auto"/>
              <w:bottom w:val="single" w:sz="4" w:space="0" w:color="auto"/>
            </w:tcBorders>
            <w:shd w:val="clear" w:color="auto" w:fill="0070C0"/>
          </w:tcPr>
          <w:p w:rsidR="0044678B" w:rsidRPr="00EA2812" w:rsidRDefault="0044678B" w:rsidP="00B5519D">
            <w:pPr>
              <w:pStyle w:val="MainBodyText"/>
            </w:pPr>
            <w:r w:rsidRPr="00EA2812">
              <w:t>Application</w:t>
            </w:r>
          </w:p>
        </w:tc>
      </w:tr>
      <w:tr w:rsidR="0044678B" w:rsidTr="00B5519D">
        <w:tc>
          <w:tcPr>
            <w:tcW w:w="2044" w:type="dxa"/>
            <w:tcBorders>
              <w:top w:val="single" w:sz="4" w:space="0" w:color="auto"/>
            </w:tcBorders>
          </w:tcPr>
          <w:p w:rsidR="0044678B" w:rsidRPr="00B5519D" w:rsidRDefault="0044678B" w:rsidP="005F008A">
            <w:pPr>
              <w:pStyle w:val="Table-Level1SquareBullet"/>
              <w:numPr>
                <w:ilvl w:val="0"/>
                <w:numId w:val="24"/>
              </w:numPr>
            </w:pPr>
            <w:r w:rsidRPr="00B5519D">
              <w:t>Human</w:t>
            </w:r>
          </w:p>
        </w:tc>
        <w:tc>
          <w:tcPr>
            <w:tcW w:w="5842" w:type="dxa"/>
            <w:tcBorders>
              <w:top w:val="single" w:sz="4" w:space="0" w:color="auto"/>
            </w:tcBorders>
          </w:tcPr>
          <w:p w:rsidR="0044678B" w:rsidRPr="00B5519D" w:rsidRDefault="0044678B" w:rsidP="00B5519D">
            <w:pPr>
              <w:pStyle w:val="Level1SquareBullet"/>
            </w:pPr>
            <w:r w:rsidRPr="00B5519D">
              <w:t xml:space="preserve">High-capacity individuals are strategically situated in the system, and there is evidence of sustainable human capacity growth. </w:t>
            </w:r>
          </w:p>
        </w:tc>
        <w:tc>
          <w:tcPr>
            <w:tcW w:w="5290" w:type="dxa"/>
            <w:tcBorders>
              <w:top w:val="single" w:sz="4" w:space="0" w:color="auto"/>
            </w:tcBorders>
          </w:tcPr>
          <w:p w:rsidR="0044678B" w:rsidRDefault="0044678B" w:rsidP="00B5519D">
            <w:pPr>
              <w:pStyle w:val="Level1SquareBullet"/>
            </w:pPr>
            <w:r>
              <w:t>Intellectual proficiency, will</w:t>
            </w:r>
          </w:p>
        </w:tc>
      </w:tr>
      <w:tr w:rsidR="0044678B" w:rsidTr="00B5519D">
        <w:tc>
          <w:tcPr>
            <w:tcW w:w="2044" w:type="dxa"/>
          </w:tcPr>
          <w:p w:rsidR="0044678B" w:rsidRPr="00B5519D" w:rsidRDefault="0044678B" w:rsidP="001B68CC">
            <w:pPr>
              <w:pStyle w:val="Table-Level1SquareBullet"/>
            </w:pPr>
            <w:r w:rsidRPr="00B5519D">
              <w:t>Organizational</w:t>
            </w:r>
          </w:p>
        </w:tc>
        <w:tc>
          <w:tcPr>
            <w:tcW w:w="5842" w:type="dxa"/>
          </w:tcPr>
          <w:p w:rsidR="0044678B" w:rsidRPr="00B5519D" w:rsidRDefault="0044678B" w:rsidP="00B5519D">
            <w:pPr>
              <w:pStyle w:val="Level1SquareBullet"/>
            </w:pPr>
            <w:r w:rsidRPr="00B5519D">
              <w:t>Culture is shaped or evidenced by the degree to which interactions, collaborations, and communications are positive and change-oriented.</w:t>
            </w:r>
          </w:p>
        </w:tc>
        <w:tc>
          <w:tcPr>
            <w:tcW w:w="5290" w:type="dxa"/>
          </w:tcPr>
          <w:p w:rsidR="0044678B" w:rsidRPr="000861AF" w:rsidRDefault="0044678B" w:rsidP="00B5519D">
            <w:pPr>
              <w:pStyle w:val="Level1SquareBullet"/>
            </w:pPr>
            <w:r>
              <w:t>Interactions, collaborations, communications</w:t>
            </w:r>
          </w:p>
        </w:tc>
      </w:tr>
      <w:tr w:rsidR="0044678B" w:rsidTr="00B5519D">
        <w:tc>
          <w:tcPr>
            <w:tcW w:w="2044" w:type="dxa"/>
          </w:tcPr>
          <w:p w:rsidR="0044678B" w:rsidRPr="00B5519D" w:rsidRDefault="0044678B" w:rsidP="005F008A">
            <w:pPr>
              <w:pStyle w:val="Table-Level1SquareBullet"/>
              <w:numPr>
                <w:ilvl w:val="0"/>
                <w:numId w:val="23"/>
              </w:numPr>
            </w:pPr>
            <w:r w:rsidRPr="00B5519D">
              <w:t>Material</w:t>
            </w:r>
          </w:p>
        </w:tc>
        <w:tc>
          <w:tcPr>
            <w:tcW w:w="5842" w:type="dxa"/>
          </w:tcPr>
          <w:p w:rsidR="0044678B" w:rsidRPr="00B5519D" w:rsidRDefault="00EA2812" w:rsidP="00B5519D">
            <w:pPr>
              <w:pStyle w:val="Level1SquareBullet"/>
            </w:pPr>
            <w:r w:rsidRPr="00B5519D">
              <w:t>Consider existing resources from within and outside system, as well as the allocation of those resources. Resources must be allocated according to strategic priorities.</w:t>
            </w:r>
          </w:p>
        </w:tc>
        <w:tc>
          <w:tcPr>
            <w:tcW w:w="5290" w:type="dxa"/>
          </w:tcPr>
          <w:p w:rsidR="0044678B" w:rsidRPr="000861AF" w:rsidRDefault="00EA2812" w:rsidP="00B5519D">
            <w:pPr>
              <w:pStyle w:val="Level1SquareBullet"/>
            </w:pPr>
            <w:r>
              <w:t>Fiscal resources, material resources</w:t>
            </w:r>
          </w:p>
        </w:tc>
      </w:tr>
      <w:tr w:rsidR="0044678B" w:rsidTr="00B5519D">
        <w:tc>
          <w:tcPr>
            <w:tcW w:w="2044" w:type="dxa"/>
          </w:tcPr>
          <w:p w:rsidR="0044678B" w:rsidRPr="00B5519D" w:rsidRDefault="0044678B" w:rsidP="005F008A">
            <w:pPr>
              <w:pStyle w:val="Table-Level1SquareBullet"/>
              <w:numPr>
                <w:ilvl w:val="0"/>
                <w:numId w:val="22"/>
              </w:numPr>
            </w:pPr>
            <w:r w:rsidRPr="00B5519D">
              <w:t>Structural</w:t>
            </w:r>
          </w:p>
        </w:tc>
        <w:tc>
          <w:tcPr>
            <w:tcW w:w="5842" w:type="dxa"/>
          </w:tcPr>
          <w:p w:rsidR="0044678B" w:rsidRPr="00B5519D" w:rsidRDefault="00EA2812" w:rsidP="00B5519D">
            <w:pPr>
              <w:pStyle w:val="Level1SquareBullet"/>
            </w:pPr>
            <w:r w:rsidRPr="00B5519D">
              <w:t xml:space="preserve">Problems arise when structures do not fit the organizational goals, or do not facilitate the change process. The quality of structures must also be considered. </w:t>
            </w:r>
          </w:p>
        </w:tc>
        <w:tc>
          <w:tcPr>
            <w:tcW w:w="5290" w:type="dxa"/>
          </w:tcPr>
          <w:p w:rsidR="0044678B" w:rsidRPr="000861AF" w:rsidRDefault="00EA2812" w:rsidP="00B5519D">
            <w:pPr>
              <w:pStyle w:val="Level1SquareBullet"/>
            </w:pPr>
            <w:r>
              <w:t>Roles, procedures/routines, policies, hierarchies</w:t>
            </w:r>
          </w:p>
        </w:tc>
      </w:tr>
    </w:tbl>
    <w:p w:rsidR="00820259" w:rsidRDefault="00820259" w:rsidP="00B5519D">
      <w:pPr>
        <w:pStyle w:val="MainBodyText"/>
      </w:pPr>
    </w:p>
    <w:p w:rsidR="00820259" w:rsidRDefault="00820259" w:rsidP="00B5519D">
      <w:pPr>
        <w:pStyle w:val="MainBodyText"/>
      </w:pPr>
    </w:p>
    <w:p w:rsidR="00820259" w:rsidRDefault="00820259" w:rsidP="00B5519D">
      <w:pPr>
        <w:pStyle w:val="MainBodyText"/>
      </w:pPr>
    </w:p>
    <w:p w:rsidR="00820259" w:rsidRDefault="00820259" w:rsidP="00B5519D">
      <w:pPr>
        <w:pStyle w:val="MainBodyText"/>
      </w:pPr>
    </w:p>
    <w:p w:rsidR="00820259" w:rsidRDefault="00820259" w:rsidP="00B5519D">
      <w:pPr>
        <w:pStyle w:val="MainBodyText"/>
      </w:pPr>
    </w:p>
    <w:p w:rsidR="00A17BB8" w:rsidRDefault="00A17BB8" w:rsidP="00B5519D">
      <w:pPr>
        <w:pStyle w:val="MainBodyText"/>
      </w:pPr>
    </w:p>
    <w:p w:rsidR="00A17BB8" w:rsidRDefault="00A17BB8" w:rsidP="00B5519D">
      <w:pPr>
        <w:pStyle w:val="MainBodyText"/>
      </w:pPr>
    </w:p>
    <w:p w:rsidR="00820259" w:rsidRDefault="00820259" w:rsidP="00B5519D">
      <w:pPr>
        <w:pStyle w:val="MainBodyText"/>
      </w:pPr>
    </w:p>
    <w:p w:rsidR="00F62ACF" w:rsidRDefault="00F62ACF" w:rsidP="00B5519D">
      <w:pPr>
        <w:pStyle w:val="MainBodyText"/>
      </w:pPr>
      <w:r>
        <w:lastRenderedPageBreak/>
        <w:t>Rubric</w:t>
      </w:r>
    </w:p>
    <w:p w:rsidR="00E74073" w:rsidRDefault="00E74073" w:rsidP="00B5519D">
      <w:pPr>
        <w:pStyle w:val="MainBodyText"/>
      </w:pPr>
    </w:p>
    <w:tbl>
      <w:tblPr>
        <w:tblStyle w:val="TableGrid"/>
        <w:tblW w:w="13176" w:type="dxa"/>
        <w:tblLook w:val="04A0" w:firstRow="1" w:lastRow="0" w:firstColumn="1" w:lastColumn="0" w:noHBand="0" w:noVBand="1"/>
      </w:tblPr>
      <w:tblGrid>
        <w:gridCol w:w="2590"/>
        <w:gridCol w:w="2590"/>
        <w:gridCol w:w="2818"/>
        <w:gridCol w:w="2582"/>
        <w:gridCol w:w="2596"/>
      </w:tblGrid>
      <w:tr w:rsidR="009978CA" w:rsidRPr="005D7DD0" w:rsidTr="00911BE0">
        <w:trPr>
          <w:tblHeader/>
        </w:trPr>
        <w:tc>
          <w:tcPr>
            <w:tcW w:w="2590" w:type="dxa"/>
            <w:shd w:val="clear" w:color="auto" w:fill="BFBFBF" w:themeFill="background1" w:themeFillShade="BF"/>
          </w:tcPr>
          <w:p w:rsidR="005D7DD0" w:rsidRPr="005D7DD0" w:rsidRDefault="005D7DD0" w:rsidP="005D7DD0">
            <w:pPr>
              <w:pStyle w:val="Table-MainBodyText"/>
              <w:rPr>
                <w:sz w:val="20"/>
                <w:szCs w:val="20"/>
              </w:rPr>
            </w:pPr>
            <w:r w:rsidRPr="005D7DD0">
              <w:rPr>
                <w:sz w:val="20"/>
                <w:szCs w:val="20"/>
              </w:rPr>
              <w:t>Category</w:t>
            </w:r>
          </w:p>
        </w:tc>
        <w:tc>
          <w:tcPr>
            <w:tcW w:w="2590" w:type="dxa"/>
            <w:shd w:val="clear" w:color="auto" w:fill="BFBFBF" w:themeFill="background1" w:themeFillShade="BF"/>
          </w:tcPr>
          <w:p w:rsidR="005D7DD0" w:rsidRPr="005D7DD0" w:rsidRDefault="005D7DD0" w:rsidP="005D7DD0">
            <w:pPr>
              <w:pStyle w:val="Table-MainBodyText"/>
              <w:rPr>
                <w:sz w:val="20"/>
                <w:szCs w:val="20"/>
              </w:rPr>
            </w:pPr>
            <w:r>
              <w:rPr>
                <w:sz w:val="20"/>
                <w:szCs w:val="20"/>
              </w:rPr>
              <w:t>Questions to Consider</w:t>
            </w:r>
          </w:p>
        </w:tc>
        <w:tc>
          <w:tcPr>
            <w:tcW w:w="2818" w:type="dxa"/>
            <w:shd w:val="clear" w:color="auto" w:fill="BFBFBF" w:themeFill="background1" w:themeFillShade="BF"/>
          </w:tcPr>
          <w:p w:rsidR="005D7DD0" w:rsidRPr="005D7DD0" w:rsidRDefault="005D7DD0" w:rsidP="005D7DD0">
            <w:pPr>
              <w:pStyle w:val="Table-MainBodyText"/>
              <w:rPr>
                <w:sz w:val="20"/>
                <w:szCs w:val="20"/>
              </w:rPr>
            </w:pPr>
            <w:r>
              <w:rPr>
                <w:sz w:val="20"/>
                <w:szCs w:val="20"/>
              </w:rPr>
              <w:t>Weak (1)</w:t>
            </w:r>
          </w:p>
        </w:tc>
        <w:tc>
          <w:tcPr>
            <w:tcW w:w="2582" w:type="dxa"/>
            <w:shd w:val="clear" w:color="auto" w:fill="BFBFBF" w:themeFill="background1" w:themeFillShade="BF"/>
          </w:tcPr>
          <w:p w:rsidR="005D7DD0" w:rsidRPr="005D7DD0" w:rsidRDefault="00A4446D" w:rsidP="005D7DD0">
            <w:pPr>
              <w:pStyle w:val="Table-MainBodyText"/>
              <w:rPr>
                <w:sz w:val="20"/>
                <w:szCs w:val="20"/>
              </w:rPr>
            </w:pPr>
            <w:r>
              <w:rPr>
                <w:sz w:val="20"/>
                <w:szCs w:val="20"/>
              </w:rPr>
              <w:t>Strong (4</w:t>
            </w:r>
            <w:r w:rsidR="005D7DD0">
              <w:rPr>
                <w:sz w:val="20"/>
                <w:szCs w:val="20"/>
              </w:rPr>
              <w:t>)</w:t>
            </w:r>
          </w:p>
        </w:tc>
        <w:tc>
          <w:tcPr>
            <w:tcW w:w="2596" w:type="dxa"/>
            <w:shd w:val="clear" w:color="auto" w:fill="BFBFBF" w:themeFill="background1" w:themeFillShade="BF"/>
          </w:tcPr>
          <w:p w:rsidR="005D7DD0" w:rsidRPr="005D7DD0" w:rsidRDefault="005D7DD0" w:rsidP="005D7DD0">
            <w:pPr>
              <w:pStyle w:val="Table-MainBodyText"/>
              <w:rPr>
                <w:sz w:val="20"/>
                <w:szCs w:val="20"/>
              </w:rPr>
            </w:pPr>
            <w:r>
              <w:rPr>
                <w:sz w:val="20"/>
                <w:szCs w:val="20"/>
              </w:rPr>
              <w:t>Evidence to look for</w:t>
            </w:r>
          </w:p>
        </w:tc>
      </w:tr>
      <w:tr w:rsidR="005D7DD0" w:rsidRPr="005D7DD0" w:rsidTr="00911BE0">
        <w:tc>
          <w:tcPr>
            <w:tcW w:w="13176" w:type="dxa"/>
            <w:gridSpan w:val="5"/>
            <w:shd w:val="clear" w:color="auto" w:fill="000000" w:themeFill="text1"/>
          </w:tcPr>
          <w:p w:rsidR="005D7DD0" w:rsidRPr="005D7DD0" w:rsidRDefault="005D7DD0" w:rsidP="005D7DD0">
            <w:pPr>
              <w:pStyle w:val="Table-MainBodyText"/>
              <w:rPr>
                <w:sz w:val="20"/>
                <w:szCs w:val="20"/>
              </w:rPr>
            </w:pPr>
            <w:r>
              <w:rPr>
                <w:sz w:val="20"/>
                <w:szCs w:val="20"/>
              </w:rPr>
              <w:t>Measure Effective Teaching</w:t>
            </w:r>
          </w:p>
        </w:tc>
      </w:tr>
      <w:tr w:rsidR="005D7DD0" w:rsidRPr="005D7DD0" w:rsidTr="00911BE0">
        <w:tc>
          <w:tcPr>
            <w:tcW w:w="13176" w:type="dxa"/>
            <w:gridSpan w:val="5"/>
            <w:shd w:val="clear" w:color="auto" w:fill="DBE5F1" w:themeFill="accent1" w:themeFillTint="33"/>
          </w:tcPr>
          <w:p w:rsidR="005D7DD0" w:rsidRPr="005D7DD0" w:rsidRDefault="005D7DD0" w:rsidP="00EE32DB">
            <w:pPr>
              <w:pStyle w:val="Table-MainBodyText"/>
              <w:numPr>
                <w:ilvl w:val="0"/>
                <w:numId w:val="18"/>
              </w:numPr>
              <w:rPr>
                <w:sz w:val="20"/>
                <w:szCs w:val="20"/>
              </w:rPr>
            </w:pPr>
            <w:r>
              <w:rPr>
                <w:sz w:val="20"/>
                <w:szCs w:val="20"/>
              </w:rPr>
              <w:t xml:space="preserve">Set expectations – </w:t>
            </w:r>
            <w:r>
              <w:rPr>
                <w:i/>
                <w:sz w:val="20"/>
                <w:szCs w:val="20"/>
              </w:rPr>
              <w:t xml:space="preserve">Do stakeholders agree on a definition of effective teaching and what an effective </w:t>
            </w:r>
            <w:r w:rsidR="00EE32DB">
              <w:rPr>
                <w:i/>
                <w:sz w:val="20"/>
                <w:szCs w:val="20"/>
              </w:rPr>
              <w:t xml:space="preserve">evaluation </w:t>
            </w:r>
            <w:r>
              <w:rPr>
                <w:i/>
                <w:sz w:val="20"/>
                <w:szCs w:val="20"/>
              </w:rPr>
              <w:t>system should look like?</w:t>
            </w:r>
          </w:p>
        </w:tc>
      </w:tr>
      <w:tr w:rsidR="009978CA" w:rsidRPr="005D7DD0" w:rsidTr="00911BE0">
        <w:tc>
          <w:tcPr>
            <w:tcW w:w="2590" w:type="dxa"/>
            <w:shd w:val="clear" w:color="auto" w:fill="DBE5F1" w:themeFill="accent1" w:themeFillTint="33"/>
          </w:tcPr>
          <w:p w:rsidR="005D7DD0" w:rsidRPr="002424CB" w:rsidRDefault="00F3522A" w:rsidP="005F008A">
            <w:pPr>
              <w:pStyle w:val="Table-MainBodyText"/>
              <w:numPr>
                <w:ilvl w:val="0"/>
                <w:numId w:val="16"/>
              </w:numPr>
              <w:rPr>
                <w:b w:val="0"/>
                <w:sz w:val="20"/>
                <w:szCs w:val="20"/>
              </w:rPr>
            </w:pPr>
            <w:r>
              <w:rPr>
                <w:b w:val="0"/>
                <w:sz w:val="20"/>
                <w:szCs w:val="20"/>
              </w:rPr>
              <w:t>Clarity</w:t>
            </w:r>
            <w:r w:rsidR="00A4446D">
              <w:rPr>
                <w:b w:val="0"/>
                <w:sz w:val="20"/>
                <w:szCs w:val="20"/>
              </w:rPr>
              <w:t xml:space="preserve"> and Transparency</w:t>
            </w:r>
          </w:p>
        </w:tc>
        <w:tc>
          <w:tcPr>
            <w:tcW w:w="2590" w:type="dxa"/>
            <w:shd w:val="clear" w:color="auto" w:fill="DBE5F1" w:themeFill="accent1" w:themeFillTint="33"/>
          </w:tcPr>
          <w:p w:rsidR="000861AF" w:rsidRPr="00F3522A" w:rsidRDefault="000861AF" w:rsidP="003D1F36">
            <w:pPr>
              <w:pStyle w:val="Table-MainBodyText"/>
              <w:numPr>
                <w:ilvl w:val="0"/>
                <w:numId w:val="27"/>
              </w:numPr>
              <w:rPr>
                <w:sz w:val="20"/>
                <w:szCs w:val="20"/>
              </w:rPr>
            </w:pPr>
            <w:r>
              <w:rPr>
                <w:b w:val="0"/>
                <w:sz w:val="20"/>
                <w:szCs w:val="20"/>
              </w:rPr>
              <w:t xml:space="preserve">Is there a shared definition of effective teaching and what an effective </w:t>
            </w:r>
            <w:r w:rsidR="00D23D53">
              <w:rPr>
                <w:b w:val="0"/>
                <w:sz w:val="20"/>
                <w:szCs w:val="20"/>
              </w:rPr>
              <w:t xml:space="preserve">teacher and leader </w:t>
            </w:r>
            <w:r w:rsidR="00EE32DB">
              <w:rPr>
                <w:b w:val="0"/>
                <w:sz w:val="20"/>
                <w:szCs w:val="20"/>
              </w:rPr>
              <w:t>evalution</w:t>
            </w:r>
            <w:r w:rsidR="00D23D53">
              <w:rPr>
                <w:b w:val="0"/>
                <w:sz w:val="20"/>
                <w:szCs w:val="20"/>
              </w:rPr>
              <w:t xml:space="preserve"> </w:t>
            </w:r>
            <w:r>
              <w:rPr>
                <w:b w:val="0"/>
                <w:sz w:val="20"/>
                <w:szCs w:val="20"/>
              </w:rPr>
              <w:t>system should look like?</w:t>
            </w:r>
          </w:p>
          <w:p w:rsidR="00F3522A" w:rsidRPr="009978CA" w:rsidRDefault="00A4446D" w:rsidP="003D1F36">
            <w:pPr>
              <w:pStyle w:val="Table-MainBodyText"/>
              <w:numPr>
                <w:ilvl w:val="0"/>
                <w:numId w:val="27"/>
              </w:numPr>
              <w:rPr>
                <w:sz w:val="20"/>
                <w:szCs w:val="20"/>
              </w:rPr>
            </w:pPr>
            <w:r w:rsidRPr="009978CA">
              <w:rPr>
                <w:b w:val="0"/>
                <w:sz w:val="20"/>
                <w:szCs w:val="20"/>
              </w:rPr>
              <w:t xml:space="preserve">Did your system seek system design input from key stakeholders at all levels? </w:t>
            </w:r>
          </w:p>
          <w:p w:rsidR="000861AF" w:rsidRPr="009978CA" w:rsidRDefault="000861AF" w:rsidP="005F008A">
            <w:pPr>
              <w:pStyle w:val="Table-MainBodyText"/>
              <w:numPr>
                <w:ilvl w:val="0"/>
                <w:numId w:val="3"/>
              </w:numPr>
              <w:rPr>
                <w:sz w:val="20"/>
                <w:szCs w:val="20"/>
              </w:rPr>
            </w:pPr>
            <w:r>
              <w:rPr>
                <w:b w:val="0"/>
                <w:sz w:val="20"/>
                <w:szCs w:val="20"/>
              </w:rPr>
              <w:t>Do key stakeholders broadly agree on the set of knowledge, skills, and behaviors that enable improved student learning?</w:t>
            </w:r>
          </w:p>
          <w:p w:rsidR="009978CA" w:rsidRPr="00BD34B2" w:rsidRDefault="009978CA" w:rsidP="005F008A">
            <w:pPr>
              <w:pStyle w:val="Table-MainBodyText"/>
              <w:numPr>
                <w:ilvl w:val="0"/>
                <w:numId w:val="3"/>
              </w:numPr>
              <w:rPr>
                <w:sz w:val="20"/>
                <w:szCs w:val="20"/>
              </w:rPr>
            </w:pPr>
            <w:r>
              <w:rPr>
                <w:b w:val="0"/>
                <w:sz w:val="20"/>
                <w:szCs w:val="20"/>
              </w:rPr>
              <w:t xml:space="preserve">Do stakeholders at all levels demonstrate a deep understanding of </w:t>
            </w:r>
            <w:r w:rsidR="00911BE0">
              <w:rPr>
                <w:b w:val="0"/>
                <w:sz w:val="20"/>
                <w:szCs w:val="20"/>
              </w:rPr>
              <w:t>your evaluation system</w:t>
            </w:r>
            <w:r>
              <w:rPr>
                <w:b w:val="0"/>
                <w:sz w:val="20"/>
                <w:szCs w:val="20"/>
              </w:rPr>
              <w:t xml:space="preserve"> and its importance as a driver of improved teacher effectiveness and student learning? </w:t>
            </w:r>
          </w:p>
          <w:p w:rsidR="00BD34B2" w:rsidRPr="00D23D53" w:rsidRDefault="00BD34B2" w:rsidP="00BD34B2">
            <w:pPr>
              <w:pStyle w:val="Table-MainBodyText"/>
              <w:rPr>
                <w:sz w:val="20"/>
                <w:szCs w:val="20"/>
              </w:rPr>
            </w:pPr>
          </w:p>
          <w:p w:rsidR="00D23D53" w:rsidRPr="00D23D53" w:rsidRDefault="00D23D53" w:rsidP="00D23D53">
            <w:pPr>
              <w:pStyle w:val="Table-MainBodyText"/>
              <w:rPr>
                <w:sz w:val="20"/>
                <w:szCs w:val="20"/>
              </w:rPr>
            </w:pPr>
          </w:p>
          <w:p w:rsidR="00D56CBB" w:rsidRPr="000861AF" w:rsidRDefault="00D56CBB" w:rsidP="00D23D53">
            <w:pPr>
              <w:pStyle w:val="Table-MainBodyText"/>
              <w:ind w:left="360"/>
              <w:rPr>
                <w:sz w:val="20"/>
                <w:szCs w:val="20"/>
              </w:rPr>
            </w:pPr>
          </w:p>
        </w:tc>
        <w:tc>
          <w:tcPr>
            <w:tcW w:w="2818" w:type="dxa"/>
            <w:shd w:val="clear" w:color="auto" w:fill="DBE5F1" w:themeFill="accent1" w:themeFillTint="33"/>
          </w:tcPr>
          <w:p w:rsidR="002F5518" w:rsidRPr="00D23D53" w:rsidRDefault="002F5518" w:rsidP="005F008A">
            <w:pPr>
              <w:pStyle w:val="Table-MainBodyText"/>
              <w:numPr>
                <w:ilvl w:val="0"/>
                <w:numId w:val="3"/>
              </w:numPr>
              <w:rPr>
                <w:sz w:val="20"/>
                <w:szCs w:val="20"/>
              </w:rPr>
            </w:pPr>
            <w:r>
              <w:rPr>
                <w:b w:val="0"/>
                <w:sz w:val="20"/>
                <w:szCs w:val="20"/>
              </w:rPr>
              <w:t>No evidence that single definition of effective teaching exists.</w:t>
            </w:r>
          </w:p>
          <w:p w:rsidR="00D23D53" w:rsidRPr="002F5518" w:rsidRDefault="00D23D53" w:rsidP="005F008A">
            <w:pPr>
              <w:pStyle w:val="Table-MainBodyText"/>
              <w:numPr>
                <w:ilvl w:val="0"/>
                <w:numId w:val="3"/>
              </w:numPr>
              <w:rPr>
                <w:sz w:val="20"/>
                <w:szCs w:val="20"/>
              </w:rPr>
            </w:pPr>
            <w:r>
              <w:rPr>
                <w:b w:val="0"/>
                <w:sz w:val="20"/>
                <w:szCs w:val="20"/>
              </w:rPr>
              <w:t>System designed “in a vacuum” with little to no input from stakeholders; decisions made without consideration of stakeholder opinions.</w:t>
            </w:r>
          </w:p>
          <w:p w:rsidR="002F5518" w:rsidRPr="002F5518" w:rsidRDefault="002F5518" w:rsidP="005F008A">
            <w:pPr>
              <w:pStyle w:val="Table-MainBodyText"/>
              <w:numPr>
                <w:ilvl w:val="0"/>
                <w:numId w:val="3"/>
              </w:numPr>
              <w:rPr>
                <w:sz w:val="20"/>
                <w:szCs w:val="20"/>
              </w:rPr>
            </w:pPr>
            <w:r>
              <w:rPr>
                <w:b w:val="0"/>
                <w:sz w:val="20"/>
                <w:szCs w:val="20"/>
              </w:rPr>
              <w:t xml:space="preserve">Majority of stakeholders unable to articulate definition or describe major components of </w:t>
            </w:r>
            <w:r w:rsidR="00CA776C">
              <w:rPr>
                <w:b w:val="0"/>
                <w:sz w:val="20"/>
                <w:szCs w:val="20"/>
              </w:rPr>
              <w:t>PGES</w:t>
            </w:r>
            <w:r>
              <w:rPr>
                <w:b w:val="0"/>
                <w:sz w:val="20"/>
                <w:szCs w:val="20"/>
              </w:rPr>
              <w:t>.</w:t>
            </w:r>
          </w:p>
          <w:p w:rsidR="002F5518" w:rsidRPr="002F5518" w:rsidRDefault="002F5518" w:rsidP="00D23D53">
            <w:pPr>
              <w:pStyle w:val="Table-MainBodyText"/>
              <w:rPr>
                <w:sz w:val="20"/>
                <w:szCs w:val="20"/>
              </w:rPr>
            </w:pPr>
          </w:p>
        </w:tc>
        <w:tc>
          <w:tcPr>
            <w:tcW w:w="2582" w:type="dxa"/>
            <w:shd w:val="clear" w:color="auto" w:fill="DBE5F1" w:themeFill="accent1" w:themeFillTint="33"/>
          </w:tcPr>
          <w:p w:rsidR="00A4446D" w:rsidRPr="00D23D53" w:rsidRDefault="00A4446D" w:rsidP="005F008A">
            <w:pPr>
              <w:pStyle w:val="Table-MainBodyText"/>
              <w:numPr>
                <w:ilvl w:val="0"/>
                <w:numId w:val="3"/>
              </w:numPr>
              <w:rPr>
                <w:sz w:val="20"/>
                <w:szCs w:val="20"/>
              </w:rPr>
            </w:pPr>
            <w:r>
              <w:rPr>
                <w:b w:val="0"/>
                <w:sz w:val="20"/>
                <w:szCs w:val="20"/>
              </w:rPr>
              <w:t xml:space="preserve">A clear and shared definition of effective teaching </w:t>
            </w:r>
            <w:r w:rsidR="00D23D53">
              <w:rPr>
                <w:b w:val="0"/>
                <w:sz w:val="20"/>
                <w:szCs w:val="20"/>
              </w:rPr>
              <w:t>has been established.</w:t>
            </w:r>
          </w:p>
          <w:p w:rsidR="00D23D53" w:rsidRPr="00F3522A" w:rsidRDefault="00D23D53" w:rsidP="005F008A">
            <w:pPr>
              <w:pStyle w:val="Table-MainBodyText"/>
              <w:numPr>
                <w:ilvl w:val="0"/>
                <w:numId w:val="3"/>
              </w:numPr>
              <w:rPr>
                <w:sz w:val="20"/>
                <w:szCs w:val="20"/>
              </w:rPr>
            </w:pPr>
            <w:r>
              <w:rPr>
                <w:b w:val="0"/>
                <w:sz w:val="20"/>
                <w:szCs w:val="20"/>
              </w:rPr>
              <w:t>Input solicited from stakeholders at all levels and used authentically to inform PGES design and major decisions were made openly.</w:t>
            </w:r>
          </w:p>
          <w:p w:rsidR="00CF4A9F" w:rsidRPr="00D23D53" w:rsidRDefault="00A4446D" w:rsidP="005F008A">
            <w:pPr>
              <w:pStyle w:val="Table-MainBodyText"/>
              <w:numPr>
                <w:ilvl w:val="0"/>
                <w:numId w:val="3"/>
              </w:numPr>
              <w:rPr>
                <w:sz w:val="20"/>
                <w:szCs w:val="20"/>
              </w:rPr>
            </w:pPr>
            <w:r>
              <w:rPr>
                <w:b w:val="0"/>
                <w:sz w:val="20"/>
                <w:szCs w:val="20"/>
              </w:rPr>
              <w:t>Stakeholders can articulate that definition</w:t>
            </w:r>
            <w:r w:rsidR="00CF4A9F">
              <w:rPr>
                <w:b w:val="0"/>
                <w:sz w:val="20"/>
                <w:szCs w:val="20"/>
              </w:rPr>
              <w:t xml:space="preserve"> and describe major components of</w:t>
            </w:r>
            <w:r>
              <w:rPr>
                <w:b w:val="0"/>
                <w:sz w:val="20"/>
                <w:szCs w:val="20"/>
              </w:rPr>
              <w:t xml:space="preserve"> the </w:t>
            </w:r>
            <w:r w:rsidR="00CA776C">
              <w:rPr>
                <w:b w:val="0"/>
                <w:sz w:val="20"/>
                <w:szCs w:val="20"/>
              </w:rPr>
              <w:t>PGES</w:t>
            </w:r>
            <w:r>
              <w:rPr>
                <w:b w:val="0"/>
                <w:sz w:val="20"/>
                <w:szCs w:val="20"/>
              </w:rPr>
              <w:t>.</w:t>
            </w:r>
          </w:p>
        </w:tc>
        <w:tc>
          <w:tcPr>
            <w:tcW w:w="2596" w:type="dxa"/>
            <w:shd w:val="clear" w:color="auto" w:fill="DBE5F1" w:themeFill="accent1" w:themeFillTint="33"/>
          </w:tcPr>
          <w:p w:rsidR="005D7DD0" w:rsidRPr="000861AF" w:rsidRDefault="000861AF" w:rsidP="005F008A">
            <w:pPr>
              <w:pStyle w:val="Table-MainBodyText"/>
              <w:numPr>
                <w:ilvl w:val="0"/>
                <w:numId w:val="3"/>
              </w:numPr>
              <w:rPr>
                <w:sz w:val="20"/>
                <w:szCs w:val="20"/>
              </w:rPr>
            </w:pPr>
            <w:r>
              <w:rPr>
                <w:b w:val="0"/>
                <w:sz w:val="20"/>
                <w:szCs w:val="20"/>
              </w:rPr>
              <w:t>Shared language around effective teaching exists at all levels, among district administration, school leaders, teachers, parents, etc.</w:t>
            </w:r>
          </w:p>
          <w:p w:rsidR="000861AF" w:rsidRPr="00AD632E" w:rsidRDefault="000861AF" w:rsidP="005F008A">
            <w:pPr>
              <w:pStyle w:val="Table-MainBodyText"/>
              <w:numPr>
                <w:ilvl w:val="0"/>
                <w:numId w:val="3"/>
              </w:numPr>
              <w:rPr>
                <w:sz w:val="20"/>
                <w:szCs w:val="20"/>
              </w:rPr>
            </w:pPr>
            <w:r>
              <w:rPr>
                <w:b w:val="0"/>
                <w:sz w:val="20"/>
                <w:szCs w:val="20"/>
              </w:rPr>
              <w:t xml:space="preserve">When probed, stakeholders at all levels able to clearly articulate key components of </w:t>
            </w:r>
            <w:r w:rsidR="00CA776C">
              <w:rPr>
                <w:b w:val="0"/>
                <w:sz w:val="20"/>
                <w:szCs w:val="20"/>
              </w:rPr>
              <w:t>PGES.</w:t>
            </w:r>
          </w:p>
          <w:p w:rsidR="000861AF" w:rsidRPr="00C6541D" w:rsidRDefault="00AD632E" w:rsidP="00EE32DB">
            <w:pPr>
              <w:pStyle w:val="Table-MainBodyText"/>
              <w:numPr>
                <w:ilvl w:val="0"/>
                <w:numId w:val="3"/>
              </w:numPr>
              <w:rPr>
                <w:sz w:val="20"/>
                <w:szCs w:val="20"/>
              </w:rPr>
            </w:pPr>
            <w:r>
              <w:rPr>
                <w:b w:val="0"/>
                <w:sz w:val="20"/>
                <w:szCs w:val="20"/>
              </w:rPr>
              <w:t>Feedback from the field suggests consensus around the char</w:t>
            </w:r>
            <w:r w:rsidR="00EE32DB">
              <w:rPr>
                <w:b w:val="0"/>
                <w:sz w:val="20"/>
                <w:szCs w:val="20"/>
              </w:rPr>
              <w:t xml:space="preserve">acteristics of an evaluation </w:t>
            </w:r>
            <w:r>
              <w:rPr>
                <w:b w:val="0"/>
                <w:sz w:val="20"/>
                <w:szCs w:val="20"/>
              </w:rPr>
              <w:t>system and their</w:t>
            </w:r>
            <w:r>
              <w:rPr>
                <w:sz w:val="20"/>
                <w:szCs w:val="20"/>
              </w:rPr>
              <w:t xml:space="preserve"> </w:t>
            </w:r>
            <w:r>
              <w:rPr>
                <w:b w:val="0"/>
                <w:sz w:val="20"/>
                <w:szCs w:val="20"/>
              </w:rPr>
              <w:t>system’s design.</w:t>
            </w:r>
          </w:p>
        </w:tc>
      </w:tr>
      <w:tr w:rsidR="00CC22D1" w:rsidRPr="00CC22D1" w:rsidTr="00911BE0">
        <w:tc>
          <w:tcPr>
            <w:tcW w:w="2590" w:type="dxa"/>
            <w:shd w:val="clear" w:color="auto" w:fill="DBE5F1" w:themeFill="accent1" w:themeFillTint="33"/>
          </w:tcPr>
          <w:p w:rsidR="006B0A57" w:rsidRPr="00CC22D1" w:rsidRDefault="006B0A57" w:rsidP="005F008A">
            <w:pPr>
              <w:pStyle w:val="Table-MainBodyText"/>
              <w:numPr>
                <w:ilvl w:val="0"/>
                <w:numId w:val="16"/>
              </w:numPr>
              <w:rPr>
                <w:b w:val="0"/>
                <w:sz w:val="20"/>
                <w:szCs w:val="20"/>
              </w:rPr>
            </w:pPr>
            <w:r w:rsidRPr="00CC22D1">
              <w:rPr>
                <w:b w:val="0"/>
                <w:sz w:val="20"/>
                <w:szCs w:val="20"/>
              </w:rPr>
              <w:t>Engagement</w:t>
            </w:r>
            <w:r w:rsidR="00CF4A9F" w:rsidRPr="00CC22D1">
              <w:rPr>
                <w:b w:val="0"/>
                <w:sz w:val="20"/>
                <w:szCs w:val="20"/>
              </w:rPr>
              <w:t xml:space="preserve"> </w:t>
            </w:r>
            <w:r w:rsidR="000861AF" w:rsidRPr="00CC22D1">
              <w:rPr>
                <w:b w:val="0"/>
                <w:sz w:val="20"/>
                <w:szCs w:val="20"/>
              </w:rPr>
              <w:t>and Communication</w:t>
            </w:r>
          </w:p>
        </w:tc>
        <w:tc>
          <w:tcPr>
            <w:tcW w:w="2590" w:type="dxa"/>
            <w:shd w:val="clear" w:color="auto" w:fill="DBE5F1" w:themeFill="accent1" w:themeFillTint="33"/>
          </w:tcPr>
          <w:p w:rsidR="006B0A57" w:rsidRPr="00CC22D1" w:rsidRDefault="006B0A57" w:rsidP="003D1F36">
            <w:pPr>
              <w:pStyle w:val="Table-MainBodyText"/>
              <w:numPr>
                <w:ilvl w:val="0"/>
                <w:numId w:val="28"/>
              </w:numPr>
              <w:rPr>
                <w:b w:val="0"/>
                <w:sz w:val="20"/>
                <w:szCs w:val="20"/>
              </w:rPr>
            </w:pPr>
            <w:r w:rsidRPr="00CC22D1">
              <w:rPr>
                <w:b w:val="0"/>
                <w:sz w:val="20"/>
                <w:szCs w:val="20"/>
              </w:rPr>
              <w:t xml:space="preserve">Were a broad and inclusive set of </w:t>
            </w:r>
            <w:r w:rsidRPr="00CC22D1">
              <w:rPr>
                <w:b w:val="0"/>
                <w:sz w:val="20"/>
                <w:szCs w:val="20"/>
              </w:rPr>
              <w:lastRenderedPageBreak/>
              <w:t xml:space="preserve">stakeholders involved in designing </w:t>
            </w:r>
            <w:r w:rsidR="00911BE0" w:rsidRPr="00CC22D1">
              <w:rPr>
                <w:b w:val="0"/>
                <w:sz w:val="20"/>
                <w:szCs w:val="20"/>
              </w:rPr>
              <w:t>your evaluation system</w:t>
            </w:r>
            <w:r w:rsidR="00C6541D" w:rsidRPr="00CC22D1">
              <w:rPr>
                <w:b w:val="0"/>
                <w:sz w:val="20"/>
                <w:szCs w:val="20"/>
              </w:rPr>
              <w:t>?</w:t>
            </w:r>
          </w:p>
          <w:p w:rsidR="008677F2" w:rsidRPr="00CC22D1" w:rsidRDefault="000861AF" w:rsidP="003D1F36">
            <w:pPr>
              <w:pStyle w:val="Table-MainBodyText"/>
              <w:numPr>
                <w:ilvl w:val="0"/>
                <w:numId w:val="29"/>
              </w:numPr>
              <w:rPr>
                <w:b w:val="0"/>
                <w:sz w:val="20"/>
                <w:szCs w:val="20"/>
              </w:rPr>
            </w:pPr>
            <w:r w:rsidRPr="00CC22D1">
              <w:rPr>
                <w:b w:val="0"/>
                <w:sz w:val="20"/>
                <w:szCs w:val="20"/>
              </w:rPr>
              <w:t xml:space="preserve">Have resources been allocated toward the development of a robust communications strategy? </w:t>
            </w:r>
          </w:p>
          <w:p w:rsidR="008677F2" w:rsidRPr="00CC22D1" w:rsidRDefault="008677F2" w:rsidP="003D1F36">
            <w:pPr>
              <w:pStyle w:val="Table-MainBodyText"/>
              <w:numPr>
                <w:ilvl w:val="0"/>
                <w:numId w:val="30"/>
              </w:numPr>
              <w:rPr>
                <w:b w:val="0"/>
                <w:sz w:val="20"/>
                <w:szCs w:val="20"/>
              </w:rPr>
            </w:pPr>
            <w:r w:rsidRPr="00CC22D1">
              <w:rPr>
                <w:b w:val="0"/>
                <w:sz w:val="20"/>
                <w:szCs w:val="20"/>
              </w:rPr>
              <w:t>Is there a single responsible owner for communicating about initiative and engaging stakeholders?</w:t>
            </w:r>
          </w:p>
          <w:p w:rsidR="009978CA" w:rsidRPr="00CC22D1" w:rsidRDefault="009978CA" w:rsidP="003D1F36">
            <w:pPr>
              <w:pStyle w:val="Table-MainBodyText"/>
              <w:numPr>
                <w:ilvl w:val="0"/>
                <w:numId w:val="31"/>
              </w:numPr>
              <w:rPr>
                <w:b w:val="0"/>
                <w:sz w:val="20"/>
                <w:szCs w:val="20"/>
              </w:rPr>
            </w:pPr>
            <w:r w:rsidRPr="00CC22D1">
              <w:rPr>
                <w:b w:val="0"/>
                <w:sz w:val="20"/>
                <w:szCs w:val="20"/>
              </w:rPr>
              <w:t xml:space="preserve">Are there routines in place to assess the district’s engagement strategy and make mid-course corrections where necessary? </w:t>
            </w:r>
          </w:p>
          <w:p w:rsidR="009978CA" w:rsidRPr="00CC22D1" w:rsidRDefault="009978CA" w:rsidP="003D1F36">
            <w:pPr>
              <w:pStyle w:val="Table-MainBodyText"/>
              <w:numPr>
                <w:ilvl w:val="0"/>
                <w:numId w:val="28"/>
              </w:numPr>
              <w:rPr>
                <w:b w:val="0"/>
                <w:sz w:val="20"/>
                <w:szCs w:val="20"/>
              </w:rPr>
            </w:pPr>
            <w:r w:rsidRPr="00CC22D1">
              <w:rPr>
                <w:b w:val="0"/>
                <w:sz w:val="20"/>
                <w:szCs w:val="20"/>
              </w:rPr>
              <w:t>Are communications about PGES system design and implementation delivered in a clear and timely fashion?</w:t>
            </w:r>
          </w:p>
          <w:p w:rsidR="00C6541D" w:rsidRPr="00CC22D1" w:rsidRDefault="00C6541D" w:rsidP="005F008A">
            <w:pPr>
              <w:pStyle w:val="Table-MainBodyText"/>
              <w:numPr>
                <w:ilvl w:val="0"/>
                <w:numId w:val="4"/>
              </w:numPr>
              <w:rPr>
                <w:b w:val="0"/>
                <w:sz w:val="20"/>
                <w:szCs w:val="20"/>
              </w:rPr>
            </w:pPr>
            <w:r w:rsidRPr="00CC22D1">
              <w:rPr>
                <w:b w:val="0"/>
                <w:sz w:val="20"/>
                <w:szCs w:val="20"/>
              </w:rPr>
              <w:t xml:space="preserve">Is there broad awareness of and buy-in into PGES among a diverse group of stakeholders at all levels? </w:t>
            </w:r>
          </w:p>
        </w:tc>
        <w:tc>
          <w:tcPr>
            <w:tcW w:w="2818" w:type="dxa"/>
            <w:shd w:val="clear" w:color="auto" w:fill="DBE5F1" w:themeFill="accent1" w:themeFillTint="33"/>
          </w:tcPr>
          <w:p w:rsidR="00C6541D" w:rsidRPr="00CC22D1" w:rsidRDefault="00911BE0" w:rsidP="005F008A">
            <w:pPr>
              <w:pStyle w:val="Table-MainBodyText"/>
              <w:numPr>
                <w:ilvl w:val="0"/>
                <w:numId w:val="4"/>
              </w:numPr>
              <w:rPr>
                <w:sz w:val="20"/>
                <w:szCs w:val="20"/>
              </w:rPr>
            </w:pPr>
            <w:r w:rsidRPr="00CC22D1">
              <w:rPr>
                <w:b w:val="0"/>
                <w:sz w:val="20"/>
                <w:szCs w:val="20"/>
              </w:rPr>
              <w:lastRenderedPageBreak/>
              <w:t>Evaluation system</w:t>
            </w:r>
            <w:r w:rsidR="00C6541D" w:rsidRPr="00CC22D1">
              <w:rPr>
                <w:b w:val="0"/>
                <w:sz w:val="20"/>
                <w:szCs w:val="20"/>
              </w:rPr>
              <w:t xml:space="preserve"> design and implementation </w:t>
            </w:r>
            <w:r w:rsidRPr="00CC22D1">
              <w:rPr>
                <w:b w:val="0"/>
                <w:sz w:val="20"/>
                <w:szCs w:val="20"/>
              </w:rPr>
              <w:t xml:space="preserve">was </w:t>
            </w:r>
            <w:r w:rsidR="00C6541D" w:rsidRPr="00CC22D1">
              <w:rPr>
                <w:b w:val="0"/>
                <w:sz w:val="20"/>
                <w:szCs w:val="20"/>
              </w:rPr>
              <w:t xml:space="preserve">done with little or limited </w:t>
            </w:r>
            <w:r w:rsidR="00C6541D" w:rsidRPr="00CC22D1">
              <w:rPr>
                <w:b w:val="0"/>
                <w:sz w:val="20"/>
                <w:szCs w:val="20"/>
              </w:rPr>
              <w:lastRenderedPageBreak/>
              <w:t>involvement of key stakeholders.</w:t>
            </w:r>
          </w:p>
          <w:p w:rsidR="008677F2" w:rsidRPr="00CC22D1" w:rsidRDefault="008677F2" w:rsidP="005F008A">
            <w:pPr>
              <w:pStyle w:val="Table-MainBodyText"/>
              <w:numPr>
                <w:ilvl w:val="0"/>
                <w:numId w:val="4"/>
              </w:numPr>
              <w:rPr>
                <w:sz w:val="20"/>
                <w:szCs w:val="20"/>
              </w:rPr>
            </w:pPr>
            <w:r w:rsidRPr="00CC22D1">
              <w:rPr>
                <w:b w:val="0"/>
                <w:sz w:val="20"/>
                <w:szCs w:val="20"/>
              </w:rPr>
              <w:t xml:space="preserve">Few or no resources </w:t>
            </w:r>
            <w:r w:rsidR="00911BE0" w:rsidRPr="00CC22D1">
              <w:rPr>
                <w:b w:val="0"/>
                <w:sz w:val="20"/>
                <w:szCs w:val="20"/>
              </w:rPr>
              <w:t xml:space="preserve">have been </w:t>
            </w:r>
            <w:r w:rsidRPr="00CC22D1">
              <w:rPr>
                <w:b w:val="0"/>
                <w:sz w:val="20"/>
                <w:szCs w:val="20"/>
              </w:rPr>
              <w:t xml:space="preserve">allocated (from </w:t>
            </w:r>
            <w:r w:rsidR="009978CA" w:rsidRPr="00CC22D1">
              <w:rPr>
                <w:b w:val="0"/>
                <w:sz w:val="20"/>
                <w:szCs w:val="20"/>
              </w:rPr>
              <w:t xml:space="preserve">either </w:t>
            </w:r>
            <w:r w:rsidRPr="00CC22D1">
              <w:rPr>
                <w:b w:val="0"/>
                <w:sz w:val="20"/>
                <w:szCs w:val="20"/>
              </w:rPr>
              <w:t>new or repurposed funds) toward engagement/</w:t>
            </w:r>
            <w:r w:rsidR="00D042C3" w:rsidRPr="00CC22D1">
              <w:rPr>
                <w:b w:val="0"/>
                <w:sz w:val="20"/>
                <w:szCs w:val="20"/>
              </w:rPr>
              <w:t xml:space="preserve"> </w:t>
            </w:r>
            <w:r w:rsidRPr="00CC22D1">
              <w:rPr>
                <w:b w:val="0"/>
                <w:sz w:val="20"/>
                <w:szCs w:val="20"/>
              </w:rPr>
              <w:t>communications activities.</w:t>
            </w:r>
          </w:p>
          <w:p w:rsidR="008677F2" w:rsidRPr="00CC22D1" w:rsidRDefault="00911BE0" w:rsidP="005F008A">
            <w:pPr>
              <w:pStyle w:val="Table-MainBodyText"/>
              <w:numPr>
                <w:ilvl w:val="0"/>
                <w:numId w:val="4"/>
              </w:numPr>
              <w:rPr>
                <w:sz w:val="20"/>
                <w:szCs w:val="20"/>
              </w:rPr>
            </w:pPr>
            <w:r w:rsidRPr="00CC22D1">
              <w:rPr>
                <w:b w:val="0"/>
                <w:sz w:val="20"/>
                <w:szCs w:val="20"/>
              </w:rPr>
              <w:t>There is a l</w:t>
            </w:r>
            <w:r w:rsidR="008677F2" w:rsidRPr="00CC22D1">
              <w:rPr>
                <w:b w:val="0"/>
                <w:sz w:val="20"/>
                <w:szCs w:val="20"/>
              </w:rPr>
              <w:t xml:space="preserve">ack of single responsible person for </w:t>
            </w:r>
            <w:r w:rsidR="00BD34B2" w:rsidRPr="00CC22D1">
              <w:rPr>
                <w:b w:val="0"/>
                <w:sz w:val="20"/>
                <w:szCs w:val="20"/>
              </w:rPr>
              <w:t xml:space="preserve">communication/ </w:t>
            </w:r>
            <w:r w:rsidR="008677F2" w:rsidRPr="00CC22D1">
              <w:rPr>
                <w:b w:val="0"/>
                <w:sz w:val="20"/>
                <w:szCs w:val="20"/>
              </w:rPr>
              <w:t>engagement work.</w:t>
            </w:r>
          </w:p>
          <w:p w:rsidR="00BD34B2" w:rsidRPr="00CC22D1" w:rsidRDefault="00BD34B2" w:rsidP="005F008A">
            <w:pPr>
              <w:pStyle w:val="Table-MainBodyText"/>
              <w:numPr>
                <w:ilvl w:val="0"/>
                <w:numId w:val="4"/>
              </w:numPr>
              <w:rPr>
                <w:sz w:val="20"/>
                <w:szCs w:val="20"/>
              </w:rPr>
            </w:pPr>
            <w:r w:rsidRPr="00CC22D1">
              <w:rPr>
                <w:b w:val="0"/>
                <w:sz w:val="20"/>
                <w:szCs w:val="20"/>
              </w:rPr>
              <w:t>Outreach is characterized by unclear or incomplete communications with very limited regard for audience.</w:t>
            </w:r>
          </w:p>
          <w:p w:rsidR="00C6541D" w:rsidRPr="00CC22D1" w:rsidRDefault="00C6541D" w:rsidP="00EE32DB">
            <w:pPr>
              <w:pStyle w:val="Table-MainBodyText"/>
              <w:numPr>
                <w:ilvl w:val="0"/>
                <w:numId w:val="4"/>
              </w:numPr>
              <w:rPr>
                <w:sz w:val="20"/>
                <w:szCs w:val="20"/>
              </w:rPr>
            </w:pPr>
            <w:r w:rsidRPr="00CC22D1">
              <w:rPr>
                <w:b w:val="0"/>
                <w:sz w:val="20"/>
                <w:szCs w:val="20"/>
              </w:rPr>
              <w:t xml:space="preserve">Awareness of and support for </w:t>
            </w:r>
            <w:r w:rsidR="00EE32DB">
              <w:rPr>
                <w:b w:val="0"/>
                <w:sz w:val="20"/>
                <w:szCs w:val="20"/>
              </w:rPr>
              <w:t xml:space="preserve">PGES </w:t>
            </w:r>
            <w:r w:rsidRPr="00CC22D1">
              <w:rPr>
                <w:b w:val="0"/>
                <w:sz w:val="20"/>
                <w:szCs w:val="20"/>
              </w:rPr>
              <w:t>is non-existent or limited; stakeholders are either uninformed, unsupportive, or both; resistance from the field is evident.</w:t>
            </w:r>
          </w:p>
        </w:tc>
        <w:tc>
          <w:tcPr>
            <w:tcW w:w="2582" w:type="dxa"/>
            <w:shd w:val="clear" w:color="auto" w:fill="DBE5F1" w:themeFill="accent1" w:themeFillTint="33"/>
          </w:tcPr>
          <w:p w:rsidR="00C6541D" w:rsidRPr="00CC22D1" w:rsidRDefault="00AD632E" w:rsidP="005F008A">
            <w:pPr>
              <w:pStyle w:val="Table-MainBodyText"/>
              <w:numPr>
                <w:ilvl w:val="0"/>
                <w:numId w:val="4"/>
              </w:numPr>
              <w:rPr>
                <w:b w:val="0"/>
                <w:sz w:val="20"/>
                <w:szCs w:val="20"/>
              </w:rPr>
            </w:pPr>
            <w:r w:rsidRPr="00CC22D1">
              <w:rPr>
                <w:b w:val="0"/>
                <w:sz w:val="20"/>
                <w:szCs w:val="20"/>
              </w:rPr>
              <w:lastRenderedPageBreak/>
              <w:t xml:space="preserve">Stakeholder opinions were sought throughout the entire </w:t>
            </w:r>
            <w:r w:rsidRPr="00CC22D1">
              <w:rPr>
                <w:b w:val="0"/>
                <w:sz w:val="20"/>
                <w:szCs w:val="20"/>
              </w:rPr>
              <w:lastRenderedPageBreak/>
              <w:t>design and implementation process.</w:t>
            </w:r>
          </w:p>
          <w:p w:rsidR="00C6541D" w:rsidRPr="00CC22D1" w:rsidRDefault="00C6541D" w:rsidP="005F008A">
            <w:pPr>
              <w:pStyle w:val="Table-MainBodyText"/>
              <w:numPr>
                <w:ilvl w:val="0"/>
                <w:numId w:val="4"/>
              </w:numPr>
              <w:rPr>
                <w:b w:val="0"/>
                <w:sz w:val="20"/>
                <w:szCs w:val="20"/>
              </w:rPr>
            </w:pPr>
            <w:r w:rsidRPr="00CC22D1">
              <w:rPr>
                <w:b w:val="0"/>
                <w:sz w:val="20"/>
                <w:szCs w:val="20"/>
              </w:rPr>
              <w:t>Communication and engagement efforts are adequately supported</w:t>
            </w:r>
            <w:r w:rsidR="009978CA" w:rsidRPr="00CC22D1">
              <w:rPr>
                <w:b w:val="0"/>
                <w:sz w:val="20"/>
                <w:szCs w:val="20"/>
              </w:rPr>
              <w:t xml:space="preserve"> with funding and human capital support. </w:t>
            </w:r>
          </w:p>
          <w:p w:rsidR="00BD34B2" w:rsidRPr="00CC22D1" w:rsidRDefault="00BD34B2" w:rsidP="005F008A">
            <w:pPr>
              <w:pStyle w:val="Table-MainBodyText"/>
              <w:numPr>
                <w:ilvl w:val="0"/>
                <w:numId w:val="4"/>
              </w:numPr>
              <w:rPr>
                <w:b w:val="0"/>
                <w:sz w:val="20"/>
                <w:szCs w:val="20"/>
              </w:rPr>
            </w:pPr>
            <w:r w:rsidRPr="00CC22D1">
              <w:rPr>
                <w:b w:val="0"/>
                <w:sz w:val="20"/>
                <w:szCs w:val="20"/>
              </w:rPr>
              <w:t>District has assigned clear ownership for communication/ engagement efforts.</w:t>
            </w:r>
          </w:p>
          <w:p w:rsidR="00AD632E" w:rsidRPr="00CC22D1" w:rsidRDefault="00BD34B2" w:rsidP="005F008A">
            <w:pPr>
              <w:pStyle w:val="Table-MainBodyText"/>
              <w:numPr>
                <w:ilvl w:val="0"/>
                <w:numId w:val="4"/>
              </w:numPr>
              <w:rPr>
                <w:sz w:val="20"/>
                <w:szCs w:val="20"/>
              </w:rPr>
            </w:pPr>
            <w:r w:rsidRPr="00CC22D1">
              <w:rPr>
                <w:b w:val="0"/>
                <w:sz w:val="20"/>
                <w:szCs w:val="20"/>
              </w:rPr>
              <w:t xml:space="preserve">High-quality, tailored </w:t>
            </w:r>
            <w:r w:rsidR="00AD632E" w:rsidRPr="00CC22D1">
              <w:rPr>
                <w:b w:val="0"/>
                <w:sz w:val="20"/>
                <w:szCs w:val="20"/>
              </w:rPr>
              <w:t xml:space="preserve">communications materials have been developed </w:t>
            </w:r>
            <w:r w:rsidR="009978CA" w:rsidRPr="00CC22D1">
              <w:rPr>
                <w:b w:val="0"/>
                <w:sz w:val="20"/>
                <w:szCs w:val="20"/>
              </w:rPr>
              <w:t>and widely</w:t>
            </w:r>
            <w:r w:rsidR="00AD632E" w:rsidRPr="00CC22D1">
              <w:rPr>
                <w:b w:val="0"/>
                <w:sz w:val="20"/>
                <w:szCs w:val="20"/>
              </w:rPr>
              <w:t xml:space="preserve"> distributed</w:t>
            </w:r>
            <w:r w:rsidR="009978CA" w:rsidRPr="00CC22D1">
              <w:rPr>
                <w:b w:val="0"/>
                <w:sz w:val="20"/>
                <w:szCs w:val="20"/>
              </w:rPr>
              <w:t>.</w:t>
            </w:r>
          </w:p>
          <w:p w:rsidR="00C41701" w:rsidRPr="00CC22D1" w:rsidRDefault="00C41701" w:rsidP="005F008A">
            <w:pPr>
              <w:pStyle w:val="Table-MainBodyText"/>
              <w:numPr>
                <w:ilvl w:val="0"/>
                <w:numId w:val="4"/>
              </w:numPr>
              <w:rPr>
                <w:sz w:val="20"/>
                <w:szCs w:val="20"/>
              </w:rPr>
            </w:pPr>
            <w:r w:rsidRPr="00CC22D1">
              <w:rPr>
                <w:b w:val="0"/>
                <w:sz w:val="20"/>
                <w:szCs w:val="20"/>
              </w:rPr>
              <w:t xml:space="preserve">Stakeholders demonstrate buy-in and actively push for strong implementation of </w:t>
            </w:r>
            <w:r w:rsidR="00EE32DB">
              <w:rPr>
                <w:b w:val="0"/>
                <w:sz w:val="20"/>
                <w:szCs w:val="20"/>
              </w:rPr>
              <w:t>PGES</w:t>
            </w:r>
            <w:r w:rsidR="00911BE0" w:rsidRPr="00CC22D1">
              <w:rPr>
                <w:b w:val="0"/>
                <w:sz w:val="20"/>
                <w:szCs w:val="20"/>
              </w:rPr>
              <w:t>.</w:t>
            </w:r>
          </w:p>
          <w:p w:rsidR="00C6541D" w:rsidRPr="00CC22D1" w:rsidRDefault="00C6541D" w:rsidP="00C41701">
            <w:pPr>
              <w:pStyle w:val="Table-MainBodyText"/>
              <w:rPr>
                <w:sz w:val="20"/>
                <w:szCs w:val="20"/>
              </w:rPr>
            </w:pPr>
          </w:p>
        </w:tc>
        <w:tc>
          <w:tcPr>
            <w:tcW w:w="2596" w:type="dxa"/>
            <w:shd w:val="clear" w:color="auto" w:fill="DBE5F1" w:themeFill="accent1" w:themeFillTint="33"/>
          </w:tcPr>
          <w:p w:rsidR="00C6537B" w:rsidRPr="00CC22D1" w:rsidRDefault="00AD632E" w:rsidP="005F008A">
            <w:pPr>
              <w:pStyle w:val="Table-MainBodyText"/>
              <w:numPr>
                <w:ilvl w:val="0"/>
                <w:numId w:val="4"/>
              </w:numPr>
              <w:rPr>
                <w:sz w:val="20"/>
                <w:szCs w:val="20"/>
              </w:rPr>
            </w:pPr>
            <w:r w:rsidRPr="00CC22D1">
              <w:rPr>
                <w:b w:val="0"/>
                <w:sz w:val="20"/>
                <w:szCs w:val="20"/>
              </w:rPr>
              <w:lastRenderedPageBreak/>
              <w:t xml:space="preserve">Attendance at stakeholder meetings represents a full and </w:t>
            </w:r>
            <w:r w:rsidRPr="00CC22D1">
              <w:rPr>
                <w:b w:val="0"/>
                <w:sz w:val="20"/>
                <w:szCs w:val="20"/>
              </w:rPr>
              <w:lastRenderedPageBreak/>
              <w:t>diverse set of players</w:t>
            </w:r>
            <w:r w:rsidR="009978CA" w:rsidRPr="00CC22D1">
              <w:rPr>
                <w:b w:val="0"/>
                <w:sz w:val="20"/>
                <w:szCs w:val="20"/>
              </w:rPr>
              <w:t>.</w:t>
            </w:r>
          </w:p>
          <w:p w:rsidR="00AD632E" w:rsidRPr="00CC22D1" w:rsidRDefault="009978CA" w:rsidP="005F008A">
            <w:pPr>
              <w:pStyle w:val="Table-MainBodyText"/>
              <w:numPr>
                <w:ilvl w:val="0"/>
                <w:numId w:val="4"/>
              </w:numPr>
              <w:rPr>
                <w:sz w:val="20"/>
                <w:szCs w:val="20"/>
              </w:rPr>
            </w:pPr>
            <w:r w:rsidRPr="00CC22D1">
              <w:rPr>
                <w:b w:val="0"/>
                <w:sz w:val="20"/>
                <w:szCs w:val="20"/>
              </w:rPr>
              <w:t>There is clear ownership</w:t>
            </w:r>
            <w:r w:rsidR="00AD632E" w:rsidRPr="00CC22D1">
              <w:rPr>
                <w:b w:val="0"/>
                <w:sz w:val="20"/>
                <w:szCs w:val="20"/>
              </w:rPr>
              <w:t xml:space="preserve"> </w:t>
            </w:r>
            <w:r w:rsidRPr="00CC22D1">
              <w:rPr>
                <w:b w:val="0"/>
                <w:sz w:val="20"/>
                <w:szCs w:val="20"/>
              </w:rPr>
              <w:t xml:space="preserve">for the development and implementation of a </w:t>
            </w:r>
            <w:r w:rsidR="00AD632E" w:rsidRPr="00CC22D1">
              <w:rPr>
                <w:b w:val="0"/>
                <w:sz w:val="20"/>
                <w:szCs w:val="20"/>
              </w:rPr>
              <w:t>communications strategy.</w:t>
            </w:r>
          </w:p>
          <w:p w:rsidR="00CA776C" w:rsidRPr="00CC22D1" w:rsidRDefault="009978CA" w:rsidP="005F008A">
            <w:pPr>
              <w:pStyle w:val="Table-MainBodyText"/>
              <w:numPr>
                <w:ilvl w:val="0"/>
                <w:numId w:val="4"/>
              </w:numPr>
              <w:rPr>
                <w:sz w:val="20"/>
                <w:szCs w:val="20"/>
              </w:rPr>
            </w:pPr>
            <w:r w:rsidRPr="00CC22D1">
              <w:rPr>
                <w:b w:val="0"/>
                <w:sz w:val="20"/>
                <w:szCs w:val="20"/>
              </w:rPr>
              <w:t>Stakeholders have c</w:t>
            </w:r>
            <w:r w:rsidR="00AD632E" w:rsidRPr="00CC22D1">
              <w:rPr>
                <w:b w:val="0"/>
                <w:sz w:val="20"/>
                <w:szCs w:val="20"/>
              </w:rPr>
              <w:t>omprehensive access</w:t>
            </w:r>
            <w:r w:rsidR="002F5518" w:rsidRPr="00CC22D1">
              <w:rPr>
                <w:b w:val="0"/>
                <w:sz w:val="20"/>
                <w:szCs w:val="20"/>
              </w:rPr>
              <w:t xml:space="preserve"> to</w:t>
            </w:r>
            <w:r w:rsidR="00AD632E" w:rsidRPr="00CC22D1">
              <w:rPr>
                <w:b w:val="0"/>
                <w:sz w:val="20"/>
                <w:szCs w:val="20"/>
              </w:rPr>
              <w:t xml:space="preserve"> information about </w:t>
            </w:r>
            <w:r w:rsidRPr="00CC22D1">
              <w:rPr>
                <w:b w:val="0"/>
                <w:sz w:val="20"/>
                <w:szCs w:val="20"/>
              </w:rPr>
              <w:t>PGES</w:t>
            </w:r>
            <w:r w:rsidR="00AD632E" w:rsidRPr="00CC22D1">
              <w:rPr>
                <w:b w:val="0"/>
                <w:sz w:val="20"/>
                <w:szCs w:val="20"/>
              </w:rPr>
              <w:t xml:space="preserve"> via multiple modes (e.g. webinars, newsletters, guides, meetings, etc.)</w:t>
            </w:r>
          </w:p>
          <w:p w:rsidR="00C6541D" w:rsidRPr="00CC22D1" w:rsidRDefault="00C6541D" w:rsidP="005F008A">
            <w:pPr>
              <w:pStyle w:val="Table-MainBodyText"/>
              <w:numPr>
                <w:ilvl w:val="0"/>
                <w:numId w:val="4"/>
              </w:numPr>
              <w:rPr>
                <w:sz w:val="20"/>
                <w:szCs w:val="20"/>
              </w:rPr>
            </w:pPr>
            <w:r w:rsidRPr="00CC22D1">
              <w:rPr>
                <w:b w:val="0"/>
                <w:sz w:val="20"/>
                <w:szCs w:val="20"/>
              </w:rPr>
              <w:t>There is an existing structure and/or routine in place to ensure vision for effective teaching is diffused widely and frequently (e.g. as evidenced in CDIP)</w:t>
            </w:r>
          </w:p>
          <w:p w:rsidR="00C6541D" w:rsidRPr="00CC22D1" w:rsidRDefault="00C6541D" w:rsidP="009978CA">
            <w:pPr>
              <w:pStyle w:val="Table-MainBodyText"/>
              <w:ind w:left="360"/>
              <w:rPr>
                <w:sz w:val="20"/>
                <w:szCs w:val="20"/>
              </w:rPr>
            </w:pPr>
          </w:p>
        </w:tc>
      </w:tr>
      <w:tr w:rsidR="00CC22D1" w:rsidRPr="00CC22D1" w:rsidTr="00911BE0">
        <w:tc>
          <w:tcPr>
            <w:tcW w:w="13176" w:type="dxa"/>
            <w:gridSpan w:val="5"/>
            <w:shd w:val="clear" w:color="auto" w:fill="C6D9F1" w:themeFill="text2" w:themeFillTint="33"/>
          </w:tcPr>
          <w:p w:rsidR="005D7DD0" w:rsidRPr="00CC22D1" w:rsidRDefault="002424CB" w:rsidP="005F008A">
            <w:pPr>
              <w:pStyle w:val="Table-MainBodyText"/>
              <w:numPr>
                <w:ilvl w:val="0"/>
                <w:numId w:val="17"/>
              </w:numPr>
              <w:rPr>
                <w:sz w:val="20"/>
                <w:szCs w:val="20"/>
              </w:rPr>
            </w:pPr>
            <w:r w:rsidRPr="00CC22D1">
              <w:rPr>
                <w:sz w:val="20"/>
                <w:szCs w:val="20"/>
              </w:rPr>
              <w:lastRenderedPageBreak/>
              <w:t>Use multiple me</w:t>
            </w:r>
            <w:r w:rsidR="005D7DD0" w:rsidRPr="00CC22D1">
              <w:rPr>
                <w:sz w:val="20"/>
                <w:szCs w:val="20"/>
              </w:rPr>
              <w:t>asures</w:t>
            </w:r>
            <w:r w:rsidR="006B0A57" w:rsidRPr="00CC22D1">
              <w:rPr>
                <w:sz w:val="20"/>
                <w:szCs w:val="20"/>
              </w:rPr>
              <w:t xml:space="preserve"> – </w:t>
            </w:r>
            <w:r w:rsidR="00C41701" w:rsidRPr="00CC22D1">
              <w:rPr>
                <w:i/>
                <w:sz w:val="20"/>
                <w:szCs w:val="20"/>
              </w:rPr>
              <w:t xml:space="preserve">Does your district’s Certified Evaluation Plan (CEP) provide </w:t>
            </w:r>
            <w:r w:rsidR="00057205" w:rsidRPr="00CC22D1">
              <w:rPr>
                <w:i/>
                <w:sz w:val="20"/>
                <w:szCs w:val="20"/>
              </w:rPr>
              <w:t>clear guidance on the selection and integration of multiple</w:t>
            </w:r>
            <w:r w:rsidR="0032359E" w:rsidRPr="00CC22D1">
              <w:rPr>
                <w:i/>
                <w:sz w:val="20"/>
                <w:szCs w:val="20"/>
              </w:rPr>
              <w:t xml:space="preserve"> sources of evidence to </w:t>
            </w:r>
            <w:r w:rsidR="00057205" w:rsidRPr="00CC22D1">
              <w:rPr>
                <w:i/>
                <w:sz w:val="20"/>
                <w:szCs w:val="20"/>
              </w:rPr>
              <w:t>inform a teacher’s summative performance rating?</w:t>
            </w:r>
            <w:r w:rsidR="0032359E" w:rsidRPr="00CC22D1">
              <w:rPr>
                <w:i/>
                <w:sz w:val="20"/>
                <w:szCs w:val="20"/>
              </w:rPr>
              <w:t xml:space="preserve"> </w:t>
            </w:r>
          </w:p>
        </w:tc>
      </w:tr>
      <w:tr w:rsidR="00CC22D1" w:rsidRPr="00CC22D1" w:rsidTr="00911BE0">
        <w:tc>
          <w:tcPr>
            <w:tcW w:w="2590" w:type="dxa"/>
            <w:shd w:val="clear" w:color="auto" w:fill="C6D9F1" w:themeFill="text2" w:themeFillTint="33"/>
          </w:tcPr>
          <w:p w:rsidR="005D7DD0" w:rsidRPr="00CC22D1" w:rsidRDefault="005D7DD0" w:rsidP="00D23D53">
            <w:pPr>
              <w:pStyle w:val="Table-MainBodyText"/>
              <w:rPr>
                <w:b w:val="0"/>
                <w:sz w:val="20"/>
                <w:szCs w:val="20"/>
              </w:rPr>
            </w:pPr>
          </w:p>
        </w:tc>
        <w:tc>
          <w:tcPr>
            <w:tcW w:w="2590" w:type="dxa"/>
            <w:shd w:val="clear" w:color="auto" w:fill="C6D9F1" w:themeFill="text2" w:themeFillTint="33"/>
          </w:tcPr>
          <w:p w:rsidR="00A20231" w:rsidRPr="00CC22D1" w:rsidRDefault="00A20231" w:rsidP="003D1F36">
            <w:pPr>
              <w:pStyle w:val="Table-MainBodyText"/>
              <w:ind w:left="360"/>
              <w:rPr>
                <w:sz w:val="20"/>
                <w:szCs w:val="20"/>
              </w:rPr>
            </w:pPr>
            <w:r w:rsidRPr="00CC22D1">
              <w:rPr>
                <w:b w:val="0"/>
                <w:sz w:val="20"/>
                <w:szCs w:val="20"/>
              </w:rPr>
              <w:t xml:space="preserve">Does your </w:t>
            </w:r>
            <w:r w:rsidR="00057205" w:rsidRPr="00CC22D1">
              <w:rPr>
                <w:b w:val="0"/>
                <w:sz w:val="20"/>
                <w:szCs w:val="20"/>
              </w:rPr>
              <w:t xml:space="preserve">district’s </w:t>
            </w:r>
            <w:r w:rsidR="00F961FB" w:rsidRPr="00CC22D1">
              <w:rPr>
                <w:b w:val="0"/>
                <w:sz w:val="20"/>
                <w:szCs w:val="20"/>
              </w:rPr>
              <w:t xml:space="preserve">CEP set clear expectations for </w:t>
            </w:r>
            <w:r w:rsidR="00F961FB" w:rsidRPr="00CC22D1">
              <w:rPr>
                <w:b w:val="0"/>
                <w:sz w:val="20"/>
                <w:szCs w:val="20"/>
              </w:rPr>
              <w:lastRenderedPageBreak/>
              <w:t xml:space="preserve">evaluators’ use of </w:t>
            </w:r>
            <w:r w:rsidR="00B9712D" w:rsidRPr="00CC22D1">
              <w:rPr>
                <w:b w:val="0"/>
                <w:sz w:val="20"/>
                <w:szCs w:val="20"/>
              </w:rPr>
              <w:t>multiple sources of evidence</w:t>
            </w:r>
            <w:r w:rsidRPr="00CC22D1">
              <w:rPr>
                <w:b w:val="0"/>
                <w:sz w:val="20"/>
                <w:szCs w:val="20"/>
              </w:rPr>
              <w:t xml:space="preserve"> teacher and leader performance, rather than rely</w:t>
            </w:r>
            <w:r w:rsidR="00F961FB" w:rsidRPr="00CC22D1">
              <w:rPr>
                <w:b w:val="0"/>
                <w:sz w:val="20"/>
                <w:szCs w:val="20"/>
              </w:rPr>
              <w:t>ing</w:t>
            </w:r>
            <w:r w:rsidRPr="00CC22D1">
              <w:rPr>
                <w:b w:val="0"/>
                <w:sz w:val="20"/>
                <w:szCs w:val="20"/>
              </w:rPr>
              <w:t xml:space="preserve"> on a single </w:t>
            </w:r>
            <w:r w:rsidR="00057205" w:rsidRPr="00CC22D1">
              <w:rPr>
                <w:b w:val="0"/>
                <w:sz w:val="20"/>
                <w:szCs w:val="20"/>
              </w:rPr>
              <w:t>metric?</w:t>
            </w:r>
            <w:r w:rsidRPr="00CC22D1">
              <w:rPr>
                <w:b w:val="0"/>
                <w:sz w:val="20"/>
                <w:szCs w:val="20"/>
              </w:rPr>
              <w:t xml:space="preserve"> </w:t>
            </w:r>
          </w:p>
          <w:p w:rsidR="00B9712D" w:rsidRPr="00CC22D1" w:rsidRDefault="00B9712D" w:rsidP="005F008A">
            <w:pPr>
              <w:pStyle w:val="Table-MainBodyText"/>
              <w:numPr>
                <w:ilvl w:val="0"/>
                <w:numId w:val="5"/>
              </w:numPr>
              <w:rPr>
                <w:sz w:val="20"/>
                <w:szCs w:val="20"/>
              </w:rPr>
            </w:pPr>
            <w:r w:rsidRPr="00CC22D1">
              <w:rPr>
                <w:b w:val="0"/>
                <w:sz w:val="20"/>
                <w:szCs w:val="20"/>
              </w:rPr>
              <w:t xml:space="preserve">Are the sources of evidence research-based and in alignment </w:t>
            </w:r>
            <w:r w:rsidR="00057205" w:rsidRPr="00CC22D1">
              <w:rPr>
                <w:b w:val="0"/>
                <w:sz w:val="20"/>
                <w:szCs w:val="20"/>
              </w:rPr>
              <w:t xml:space="preserve">with the state-required sources of evidence (e.g. Professional Growth Planning and Self-Reflection, Observation, Student Voice, and Student Growth Percentiles/ Student Growth)? </w:t>
            </w:r>
          </w:p>
          <w:p w:rsidR="002062BD" w:rsidRPr="00CC22D1" w:rsidRDefault="002062BD" w:rsidP="003D1F36">
            <w:pPr>
              <w:pStyle w:val="Table-MainBodyText"/>
              <w:numPr>
                <w:ilvl w:val="0"/>
                <w:numId w:val="31"/>
              </w:numPr>
              <w:rPr>
                <w:sz w:val="20"/>
                <w:szCs w:val="20"/>
              </w:rPr>
            </w:pPr>
            <w:r w:rsidRPr="00CC22D1">
              <w:rPr>
                <w:b w:val="0"/>
                <w:sz w:val="20"/>
                <w:szCs w:val="20"/>
              </w:rPr>
              <w:t xml:space="preserve">Does your district have a plan to support evaluators’ selection of sources of evidence in place, with sufficient capacity directed toward the effort? Does sufficient capacity to oversee evaluators’ selection of sources of evidence exist? </w:t>
            </w:r>
          </w:p>
          <w:p w:rsidR="00D26922" w:rsidRPr="00CC22D1" w:rsidRDefault="00D26922" w:rsidP="003D1F36">
            <w:pPr>
              <w:pStyle w:val="Table-MainBodyText"/>
              <w:numPr>
                <w:ilvl w:val="0"/>
                <w:numId w:val="29"/>
              </w:numPr>
              <w:rPr>
                <w:sz w:val="20"/>
                <w:szCs w:val="20"/>
              </w:rPr>
            </w:pPr>
            <w:r w:rsidRPr="00CC22D1">
              <w:rPr>
                <w:b w:val="0"/>
                <w:sz w:val="20"/>
                <w:szCs w:val="20"/>
              </w:rPr>
              <w:t xml:space="preserve">Are evaluators equipped with the necessary resources (e.g. guidance documents, exemplar plans) to make </w:t>
            </w:r>
            <w:r w:rsidRPr="00CC22D1">
              <w:rPr>
                <w:b w:val="0"/>
                <w:sz w:val="20"/>
                <w:szCs w:val="20"/>
              </w:rPr>
              <w:lastRenderedPageBreak/>
              <w:t>informed decisions about the selection of sources of evidence to inform summative ratings?</w:t>
            </w:r>
          </w:p>
        </w:tc>
        <w:tc>
          <w:tcPr>
            <w:tcW w:w="2818" w:type="dxa"/>
            <w:shd w:val="clear" w:color="auto" w:fill="C6D9F1" w:themeFill="text2" w:themeFillTint="33"/>
          </w:tcPr>
          <w:p w:rsidR="00B9712D" w:rsidRPr="00CC22D1" w:rsidRDefault="00F961FB" w:rsidP="005F008A">
            <w:pPr>
              <w:pStyle w:val="Table-MainBodyText"/>
              <w:numPr>
                <w:ilvl w:val="0"/>
                <w:numId w:val="5"/>
              </w:numPr>
              <w:rPr>
                <w:sz w:val="20"/>
                <w:szCs w:val="20"/>
              </w:rPr>
            </w:pPr>
            <w:r w:rsidRPr="00CC22D1">
              <w:rPr>
                <w:b w:val="0"/>
                <w:sz w:val="20"/>
                <w:szCs w:val="20"/>
              </w:rPr>
              <w:lastRenderedPageBreak/>
              <w:t>CEP does</w:t>
            </w:r>
            <w:r w:rsidR="00B9712D" w:rsidRPr="00CC22D1">
              <w:rPr>
                <w:b w:val="0"/>
                <w:sz w:val="20"/>
                <w:szCs w:val="20"/>
              </w:rPr>
              <w:t xml:space="preserve"> not </w:t>
            </w:r>
            <w:r w:rsidRPr="00CC22D1">
              <w:rPr>
                <w:b w:val="0"/>
                <w:sz w:val="20"/>
                <w:szCs w:val="20"/>
              </w:rPr>
              <w:t>clearly lay out expectations for the use of</w:t>
            </w:r>
            <w:r w:rsidR="00B9712D" w:rsidRPr="00CC22D1">
              <w:rPr>
                <w:b w:val="0"/>
                <w:sz w:val="20"/>
                <w:szCs w:val="20"/>
              </w:rPr>
              <w:t xml:space="preserve"> minimum</w:t>
            </w:r>
            <w:r w:rsidR="002062BD" w:rsidRPr="00CC22D1">
              <w:rPr>
                <w:b w:val="0"/>
                <w:sz w:val="20"/>
                <w:szCs w:val="20"/>
              </w:rPr>
              <w:t xml:space="preserve"> </w:t>
            </w:r>
            <w:r w:rsidR="002062BD" w:rsidRPr="00CC22D1">
              <w:rPr>
                <w:b w:val="0"/>
                <w:sz w:val="20"/>
                <w:szCs w:val="20"/>
              </w:rPr>
              <w:lastRenderedPageBreak/>
              <w:t>mandatory sources of evidence.</w:t>
            </w:r>
          </w:p>
          <w:p w:rsidR="005D7DD0" w:rsidRPr="00CC22D1" w:rsidRDefault="00B9712D" w:rsidP="005F008A">
            <w:pPr>
              <w:pStyle w:val="Table-MainBodyText"/>
              <w:numPr>
                <w:ilvl w:val="0"/>
                <w:numId w:val="5"/>
              </w:numPr>
              <w:rPr>
                <w:sz w:val="20"/>
                <w:szCs w:val="20"/>
              </w:rPr>
            </w:pPr>
            <w:r w:rsidRPr="00CC22D1">
              <w:rPr>
                <w:b w:val="0"/>
                <w:sz w:val="20"/>
                <w:szCs w:val="20"/>
              </w:rPr>
              <w:t>Sources of evi</w:t>
            </w:r>
            <w:r w:rsidR="00F961FB" w:rsidRPr="00CC22D1">
              <w:rPr>
                <w:b w:val="0"/>
                <w:sz w:val="20"/>
                <w:szCs w:val="20"/>
              </w:rPr>
              <w:t xml:space="preserve">dence </w:t>
            </w:r>
            <w:r w:rsidR="002062BD" w:rsidRPr="00CC22D1">
              <w:rPr>
                <w:b w:val="0"/>
                <w:sz w:val="20"/>
                <w:szCs w:val="20"/>
              </w:rPr>
              <w:t>selected by evaluators are inconsistent with state expectations for sources of evidence.</w:t>
            </w:r>
          </w:p>
          <w:p w:rsidR="00B9712D" w:rsidRPr="00CC22D1" w:rsidRDefault="00B9712D" w:rsidP="005F008A">
            <w:pPr>
              <w:pStyle w:val="Table-MainBodyText"/>
              <w:numPr>
                <w:ilvl w:val="0"/>
                <w:numId w:val="5"/>
              </w:numPr>
              <w:rPr>
                <w:sz w:val="20"/>
                <w:szCs w:val="20"/>
              </w:rPr>
            </w:pPr>
            <w:r w:rsidRPr="00CC22D1">
              <w:rPr>
                <w:b w:val="0"/>
                <w:sz w:val="20"/>
                <w:szCs w:val="20"/>
              </w:rPr>
              <w:t>District guidance and partnership with schools on selection of sources of evidence non-existent or limit</w:t>
            </w:r>
            <w:r w:rsidR="00D26922" w:rsidRPr="00CC22D1">
              <w:rPr>
                <w:b w:val="0"/>
                <w:sz w:val="20"/>
                <w:szCs w:val="20"/>
              </w:rPr>
              <w:t>ed; district does not access state</w:t>
            </w:r>
            <w:r w:rsidRPr="00CC22D1">
              <w:rPr>
                <w:b w:val="0"/>
                <w:sz w:val="20"/>
                <w:szCs w:val="20"/>
              </w:rPr>
              <w:t>-provided resources.</w:t>
            </w:r>
          </w:p>
          <w:p w:rsidR="00F961FB" w:rsidRPr="00CC22D1" w:rsidRDefault="00F961FB" w:rsidP="005F008A">
            <w:pPr>
              <w:pStyle w:val="Table-MainBodyText"/>
              <w:numPr>
                <w:ilvl w:val="0"/>
                <w:numId w:val="5"/>
              </w:numPr>
              <w:rPr>
                <w:sz w:val="20"/>
                <w:szCs w:val="20"/>
              </w:rPr>
            </w:pPr>
            <w:r w:rsidRPr="00CC22D1">
              <w:rPr>
                <w:b w:val="0"/>
                <w:sz w:val="20"/>
                <w:szCs w:val="20"/>
              </w:rPr>
              <w:t>District provides limited or no guidance on the selection of sources of evidence to evaluators.</w:t>
            </w:r>
          </w:p>
          <w:p w:rsidR="002062BD" w:rsidRPr="00CC22D1" w:rsidRDefault="00D26922" w:rsidP="005F008A">
            <w:pPr>
              <w:pStyle w:val="Table-MainBodyText"/>
              <w:numPr>
                <w:ilvl w:val="0"/>
                <w:numId w:val="5"/>
              </w:numPr>
              <w:rPr>
                <w:sz w:val="20"/>
                <w:szCs w:val="20"/>
              </w:rPr>
            </w:pPr>
            <w:r w:rsidRPr="00CC22D1">
              <w:rPr>
                <w:b w:val="0"/>
                <w:sz w:val="20"/>
                <w:szCs w:val="20"/>
              </w:rPr>
              <w:t>District has not set aside adequate resources or capacity towards supporting evaluators’ selection of sources of evidence.</w:t>
            </w:r>
          </w:p>
          <w:p w:rsidR="00D26922" w:rsidRPr="00CC22D1" w:rsidRDefault="00D26922" w:rsidP="005F008A">
            <w:pPr>
              <w:pStyle w:val="Table-MainBodyText"/>
              <w:numPr>
                <w:ilvl w:val="0"/>
                <w:numId w:val="5"/>
              </w:numPr>
              <w:rPr>
                <w:sz w:val="20"/>
                <w:szCs w:val="20"/>
              </w:rPr>
            </w:pPr>
            <w:r w:rsidRPr="00CC22D1">
              <w:rPr>
                <w:b w:val="0"/>
                <w:sz w:val="20"/>
                <w:szCs w:val="20"/>
              </w:rPr>
              <w:t>Evaluators’ selection of sources of evidence does not meet minimum state-requirements; summative ratings are based on too few or too many sources of evidence</w:t>
            </w:r>
            <w:r w:rsidR="0017314A" w:rsidRPr="00CC22D1">
              <w:rPr>
                <w:b w:val="0"/>
                <w:sz w:val="20"/>
                <w:szCs w:val="20"/>
              </w:rPr>
              <w:t xml:space="preserve"> without attention to what constitutes a high-quality source of evidence.</w:t>
            </w:r>
          </w:p>
        </w:tc>
        <w:tc>
          <w:tcPr>
            <w:tcW w:w="2582" w:type="dxa"/>
            <w:shd w:val="clear" w:color="auto" w:fill="C6D9F1" w:themeFill="text2" w:themeFillTint="33"/>
          </w:tcPr>
          <w:p w:rsidR="005D7DD0" w:rsidRPr="00CC22D1" w:rsidRDefault="002062BD" w:rsidP="005F008A">
            <w:pPr>
              <w:pStyle w:val="Table-MainBodyText"/>
              <w:numPr>
                <w:ilvl w:val="0"/>
                <w:numId w:val="5"/>
              </w:numPr>
              <w:rPr>
                <w:sz w:val="20"/>
                <w:szCs w:val="20"/>
              </w:rPr>
            </w:pPr>
            <w:r w:rsidRPr="00CC22D1">
              <w:rPr>
                <w:b w:val="0"/>
                <w:sz w:val="20"/>
                <w:szCs w:val="20"/>
              </w:rPr>
              <w:lastRenderedPageBreak/>
              <w:t>CEP</w:t>
            </w:r>
            <w:r w:rsidR="00B9712D" w:rsidRPr="00CC22D1">
              <w:rPr>
                <w:b w:val="0"/>
                <w:sz w:val="20"/>
                <w:szCs w:val="20"/>
              </w:rPr>
              <w:t xml:space="preserve"> incorporates multiple sources of evidence, including, </w:t>
            </w:r>
            <w:r w:rsidR="00B9712D" w:rsidRPr="00CC22D1">
              <w:rPr>
                <w:b w:val="0"/>
                <w:sz w:val="20"/>
                <w:szCs w:val="20"/>
              </w:rPr>
              <w:lastRenderedPageBreak/>
              <w:t xml:space="preserve">but not limited to, the minimum of </w:t>
            </w:r>
            <w:r w:rsidRPr="00CC22D1">
              <w:rPr>
                <w:b w:val="0"/>
                <w:sz w:val="20"/>
                <w:szCs w:val="20"/>
              </w:rPr>
              <w:t xml:space="preserve">Professional Growth Planning and Self-Reflection, Observation, Student Voice, and Student Growth Percentiles/ Student Growth </w:t>
            </w:r>
            <w:r w:rsidR="00B9712D" w:rsidRPr="00CC22D1">
              <w:rPr>
                <w:b w:val="0"/>
                <w:sz w:val="20"/>
                <w:szCs w:val="20"/>
              </w:rPr>
              <w:t>components.</w:t>
            </w:r>
          </w:p>
          <w:p w:rsidR="002062BD" w:rsidRPr="00CC22D1" w:rsidRDefault="002062BD" w:rsidP="005F008A">
            <w:pPr>
              <w:pStyle w:val="Table-MainBodyText"/>
              <w:numPr>
                <w:ilvl w:val="0"/>
                <w:numId w:val="5"/>
              </w:numPr>
              <w:rPr>
                <w:sz w:val="20"/>
                <w:szCs w:val="20"/>
              </w:rPr>
            </w:pPr>
            <w:r w:rsidRPr="00CC22D1">
              <w:rPr>
                <w:b w:val="0"/>
                <w:sz w:val="20"/>
                <w:szCs w:val="20"/>
              </w:rPr>
              <w:t>Sources of evidence are consistent with state expectations for sources of evidence.</w:t>
            </w:r>
          </w:p>
          <w:p w:rsidR="00B9712D" w:rsidRPr="00CC22D1" w:rsidRDefault="00B9712D" w:rsidP="005F008A">
            <w:pPr>
              <w:pStyle w:val="Table-MainBodyText"/>
              <w:numPr>
                <w:ilvl w:val="0"/>
                <w:numId w:val="5"/>
              </w:numPr>
              <w:rPr>
                <w:sz w:val="20"/>
                <w:szCs w:val="20"/>
              </w:rPr>
            </w:pPr>
            <w:r w:rsidRPr="00CC22D1">
              <w:rPr>
                <w:b w:val="0"/>
                <w:sz w:val="20"/>
                <w:szCs w:val="20"/>
              </w:rPr>
              <w:t xml:space="preserve">District provides appropriate guidance and support to </w:t>
            </w:r>
            <w:r w:rsidR="002062BD" w:rsidRPr="00CC22D1">
              <w:rPr>
                <w:b w:val="0"/>
                <w:sz w:val="20"/>
                <w:szCs w:val="20"/>
              </w:rPr>
              <w:t>evaluators</w:t>
            </w:r>
            <w:r w:rsidRPr="00CC22D1">
              <w:rPr>
                <w:b w:val="0"/>
                <w:sz w:val="20"/>
                <w:szCs w:val="20"/>
              </w:rPr>
              <w:t xml:space="preserve"> when determining sources of evidence and alignment, either via its own channels or through </w:t>
            </w:r>
            <w:r w:rsidR="00D26922" w:rsidRPr="00CC22D1">
              <w:rPr>
                <w:b w:val="0"/>
                <w:sz w:val="20"/>
                <w:szCs w:val="20"/>
              </w:rPr>
              <w:t>state</w:t>
            </w:r>
            <w:r w:rsidRPr="00CC22D1">
              <w:rPr>
                <w:b w:val="0"/>
                <w:sz w:val="20"/>
                <w:szCs w:val="20"/>
              </w:rPr>
              <w:t>-provided resources.</w:t>
            </w:r>
            <w:r w:rsidR="002062BD" w:rsidRPr="00CC22D1">
              <w:rPr>
                <w:b w:val="0"/>
                <w:sz w:val="20"/>
                <w:szCs w:val="20"/>
              </w:rPr>
              <w:t xml:space="preserve"> </w:t>
            </w:r>
          </w:p>
          <w:p w:rsidR="002062BD" w:rsidRPr="00CC22D1" w:rsidRDefault="00D26922" w:rsidP="005F008A">
            <w:pPr>
              <w:pStyle w:val="Table-MainBodyText"/>
              <w:numPr>
                <w:ilvl w:val="0"/>
                <w:numId w:val="5"/>
              </w:numPr>
              <w:rPr>
                <w:sz w:val="20"/>
                <w:szCs w:val="20"/>
              </w:rPr>
            </w:pPr>
            <w:r w:rsidRPr="00CC22D1">
              <w:rPr>
                <w:b w:val="0"/>
                <w:sz w:val="20"/>
                <w:szCs w:val="20"/>
              </w:rPr>
              <w:t>District has prioritized resources and capacity toward supporting evaluators’ selection of sources of evidence, with a balance of support and challenge in place to ensure evaluators select an appropriate set of sources of evidence.</w:t>
            </w:r>
          </w:p>
          <w:p w:rsidR="00D26922" w:rsidRPr="00CC22D1" w:rsidRDefault="00D26922" w:rsidP="005F008A">
            <w:pPr>
              <w:pStyle w:val="Table-MainBodyText"/>
              <w:numPr>
                <w:ilvl w:val="0"/>
                <w:numId w:val="5"/>
              </w:numPr>
              <w:rPr>
                <w:sz w:val="20"/>
                <w:szCs w:val="20"/>
              </w:rPr>
            </w:pPr>
            <w:r w:rsidRPr="00CC22D1">
              <w:rPr>
                <w:b w:val="0"/>
                <w:sz w:val="20"/>
                <w:szCs w:val="20"/>
              </w:rPr>
              <w:t xml:space="preserve">Evaluators exhibit sound professional </w:t>
            </w:r>
            <w:r w:rsidRPr="00CC22D1">
              <w:rPr>
                <w:b w:val="0"/>
                <w:sz w:val="20"/>
                <w:szCs w:val="20"/>
              </w:rPr>
              <w:lastRenderedPageBreak/>
              <w:t>judgment by selecting the right balance of multiple sources of evidence to</w:t>
            </w:r>
            <w:r w:rsidR="0017314A" w:rsidRPr="00CC22D1">
              <w:rPr>
                <w:b w:val="0"/>
                <w:sz w:val="20"/>
                <w:szCs w:val="20"/>
              </w:rPr>
              <w:t xml:space="preserve"> inform their summative ratings; evaluators demonstrate intentionality and attention to what constitutes a high-quality metric when selecting sources of evidence. </w:t>
            </w:r>
          </w:p>
        </w:tc>
        <w:tc>
          <w:tcPr>
            <w:tcW w:w="2596" w:type="dxa"/>
            <w:shd w:val="clear" w:color="auto" w:fill="C6D9F1" w:themeFill="text2" w:themeFillTint="33"/>
          </w:tcPr>
          <w:p w:rsidR="00591F8D" w:rsidRPr="00CC22D1" w:rsidRDefault="004815A3" w:rsidP="005F008A">
            <w:pPr>
              <w:pStyle w:val="Table-MainBodyText"/>
              <w:numPr>
                <w:ilvl w:val="0"/>
                <w:numId w:val="5"/>
              </w:numPr>
              <w:rPr>
                <w:sz w:val="20"/>
                <w:szCs w:val="20"/>
              </w:rPr>
            </w:pPr>
            <w:r>
              <w:rPr>
                <w:b w:val="0"/>
                <w:sz w:val="20"/>
                <w:szCs w:val="20"/>
              </w:rPr>
              <w:lastRenderedPageBreak/>
              <w:t>S</w:t>
            </w:r>
            <w:r w:rsidR="00591F8D" w:rsidRPr="00CC22D1">
              <w:rPr>
                <w:b w:val="0"/>
                <w:sz w:val="20"/>
                <w:szCs w:val="20"/>
              </w:rPr>
              <w:t>ources of evidence</w:t>
            </w:r>
            <w:r>
              <w:rPr>
                <w:b w:val="0"/>
                <w:sz w:val="20"/>
                <w:szCs w:val="20"/>
              </w:rPr>
              <w:t xml:space="preserve"> are</w:t>
            </w:r>
            <w:r w:rsidR="00591F8D" w:rsidRPr="00CC22D1">
              <w:rPr>
                <w:b w:val="0"/>
                <w:sz w:val="20"/>
                <w:szCs w:val="20"/>
              </w:rPr>
              <w:t xml:space="preserve"> manageable from a school</w:t>
            </w:r>
            <w:r w:rsidR="0017314A" w:rsidRPr="00CC22D1">
              <w:rPr>
                <w:b w:val="0"/>
                <w:sz w:val="20"/>
                <w:szCs w:val="20"/>
              </w:rPr>
              <w:t xml:space="preserve"> leader and </w:t>
            </w:r>
            <w:r w:rsidR="0017314A" w:rsidRPr="00CC22D1">
              <w:rPr>
                <w:b w:val="0"/>
                <w:sz w:val="20"/>
                <w:szCs w:val="20"/>
              </w:rPr>
              <w:lastRenderedPageBreak/>
              <w:t>teacher perspective – neither too few nor too many sources of evidence are included (as revealed via a randomized audit and review of summative evaluations).</w:t>
            </w:r>
          </w:p>
          <w:p w:rsidR="0007118D" w:rsidRPr="00CC22D1" w:rsidRDefault="0007118D" w:rsidP="005F008A">
            <w:pPr>
              <w:pStyle w:val="Table-MainBodyText"/>
              <w:numPr>
                <w:ilvl w:val="0"/>
                <w:numId w:val="5"/>
              </w:numPr>
              <w:rPr>
                <w:sz w:val="20"/>
                <w:szCs w:val="20"/>
              </w:rPr>
            </w:pPr>
            <w:r w:rsidRPr="00CC22D1">
              <w:rPr>
                <w:b w:val="0"/>
                <w:sz w:val="20"/>
                <w:szCs w:val="20"/>
              </w:rPr>
              <w:t xml:space="preserve">Guidance documents to support evaluators’ selection of sources of evidence have been developed and disseminated. </w:t>
            </w:r>
          </w:p>
          <w:p w:rsidR="0007118D" w:rsidRPr="00CC22D1" w:rsidRDefault="00B9712D" w:rsidP="005F008A">
            <w:pPr>
              <w:pStyle w:val="Table-MainBodyText"/>
              <w:numPr>
                <w:ilvl w:val="0"/>
                <w:numId w:val="5"/>
              </w:numPr>
              <w:rPr>
                <w:sz w:val="20"/>
                <w:szCs w:val="20"/>
              </w:rPr>
            </w:pPr>
            <w:r w:rsidRPr="00CC22D1">
              <w:rPr>
                <w:b w:val="0"/>
                <w:sz w:val="20"/>
                <w:szCs w:val="20"/>
              </w:rPr>
              <w:t xml:space="preserve">Feedback from field positive regarding </w:t>
            </w:r>
            <w:r w:rsidR="0017314A" w:rsidRPr="00CC22D1">
              <w:rPr>
                <w:b w:val="0"/>
                <w:sz w:val="20"/>
                <w:szCs w:val="20"/>
              </w:rPr>
              <w:t xml:space="preserve">district support and resources is positive; evaluators report receiving clear expectations and support where requested. </w:t>
            </w:r>
          </w:p>
        </w:tc>
      </w:tr>
      <w:tr w:rsidR="00CC22D1" w:rsidRPr="00CC22D1" w:rsidTr="00911BE0">
        <w:tc>
          <w:tcPr>
            <w:tcW w:w="13176" w:type="dxa"/>
            <w:gridSpan w:val="5"/>
            <w:shd w:val="clear" w:color="auto" w:fill="8DB3E2" w:themeFill="text2" w:themeFillTint="66"/>
          </w:tcPr>
          <w:p w:rsidR="005D7DD0" w:rsidRPr="00CC22D1" w:rsidRDefault="002424CB" w:rsidP="005F008A">
            <w:pPr>
              <w:pStyle w:val="Table-MainBodyText"/>
              <w:numPr>
                <w:ilvl w:val="0"/>
                <w:numId w:val="17"/>
              </w:numPr>
              <w:rPr>
                <w:sz w:val="20"/>
                <w:szCs w:val="20"/>
              </w:rPr>
            </w:pPr>
            <w:r w:rsidRPr="00CC22D1">
              <w:rPr>
                <w:sz w:val="20"/>
                <w:szCs w:val="20"/>
              </w:rPr>
              <w:lastRenderedPageBreak/>
              <w:t>Balance</w:t>
            </w:r>
            <w:r w:rsidR="0032359E" w:rsidRPr="00CC22D1">
              <w:rPr>
                <w:sz w:val="20"/>
                <w:szCs w:val="20"/>
              </w:rPr>
              <w:t>d approach</w:t>
            </w:r>
            <w:r w:rsidR="007B41A0" w:rsidRPr="00CC22D1">
              <w:rPr>
                <w:sz w:val="20"/>
                <w:szCs w:val="20"/>
              </w:rPr>
              <w:t xml:space="preserve">– </w:t>
            </w:r>
            <w:r w:rsidR="0032359E" w:rsidRPr="00CC22D1">
              <w:rPr>
                <w:i/>
                <w:sz w:val="20"/>
                <w:szCs w:val="20"/>
              </w:rPr>
              <w:t xml:space="preserve">Do evaluators take a balanced approach to the selection of sources of evidence that align with and support the summative ratings in each of the domains of the Framework for Effective Teaching? </w:t>
            </w:r>
          </w:p>
        </w:tc>
      </w:tr>
      <w:tr w:rsidR="00CC22D1" w:rsidRPr="00CC22D1" w:rsidTr="00911BE0">
        <w:tc>
          <w:tcPr>
            <w:tcW w:w="2590" w:type="dxa"/>
            <w:shd w:val="clear" w:color="auto" w:fill="8DB3E2" w:themeFill="text2" w:themeFillTint="66"/>
          </w:tcPr>
          <w:p w:rsidR="005D7DD0" w:rsidRPr="00CC22D1" w:rsidRDefault="005D7DD0" w:rsidP="00D23D53">
            <w:pPr>
              <w:pStyle w:val="Table-MainBodyText"/>
              <w:rPr>
                <w:b w:val="0"/>
                <w:sz w:val="20"/>
                <w:szCs w:val="20"/>
              </w:rPr>
            </w:pPr>
          </w:p>
        </w:tc>
        <w:tc>
          <w:tcPr>
            <w:tcW w:w="2590" w:type="dxa"/>
            <w:shd w:val="clear" w:color="auto" w:fill="8DB3E2" w:themeFill="text2" w:themeFillTint="66"/>
          </w:tcPr>
          <w:p w:rsidR="003B3E4A" w:rsidRPr="00CC22D1" w:rsidRDefault="003B3E4A" w:rsidP="003D1F36">
            <w:pPr>
              <w:pStyle w:val="Table-MainBodyText"/>
              <w:numPr>
                <w:ilvl w:val="0"/>
                <w:numId w:val="31"/>
              </w:numPr>
              <w:rPr>
                <w:sz w:val="20"/>
                <w:szCs w:val="20"/>
              </w:rPr>
            </w:pPr>
            <w:r w:rsidRPr="00CC22D1">
              <w:rPr>
                <w:b w:val="0"/>
                <w:sz w:val="20"/>
                <w:szCs w:val="20"/>
              </w:rPr>
              <w:t>Has the district developed and/or adopted a clear</w:t>
            </w:r>
            <w:r w:rsidR="004815A3">
              <w:rPr>
                <w:b w:val="0"/>
                <w:sz w:val="20"/>
                <w:szCs w:val="20"/>
              </w:rPr>
              <w:t xml:space="preserve"> protocol</w:t>
            </w:r>
            <w:r w:rsidRPr="00CC22D1">
              <w:rPr>
                <w:b w:val="0"/>
                <w:sz w:val="20"/>
                <w:szCs w:val="20"/>
              </w:rPr>
              <w:t xml:space="preserve"> to help inform evaluators’ consideration of </w:t>
            </w:r>
            <w:r w:rsidR="00DC154C" w:rsidRPr="00CC22D1">
              <w:rPr>
                <w:b w:val="0"/>
                <w:sz w:val="20"/>
                <w:szCs w:val="20"/>
              </w:rPr>
              <w:t xml:space="preserve">sources of </w:t>
            </w:r>
            <w:r w:rsidRPr="00CC22D1">
              <w:rPr>
                <w:b w:val="0"/>
                <w:sz w:val="20"/>
                <w:szCs w:val="20"/>
              </w:rPr>
              <w:t xml:space="preserve">evidence </w:t>
            </w:r>
            <w:r w:rsidR="004815A3">
              <w:rPr>
                <w:b w:val="0"/>
                <w:sz w:val="20"/>
                <w:szCs w:val="20"/>
              </w:rPr>
              <w:t xml:space="preserve">(beyond those required) </w:t>
            </w:r>
            <w:r w:rsidRPr="00CC22D1">
              <w:rPr>
                <w:b w:val="0"/>
                <w:sz w:val="20"/>
                <w:szCs w:val="20"/>
              </w:rPr>
              <w:t xml:space="preserve">and arrival at a summative rating?  </w:t>
            </w:r>
          </w:p>
          <w:p w:rsidR="00DC154C" w:rsidRPr="00CC22D1" w:rsidRDefault="00DC154C" w:rsidP="005F008A">
            <w:pPr>
              <w:pStyle w:val="Table-MainBodyText"/>
              <w:numPr>
                <w:ilvl w:val="0"/>
                <w:numId w:val="6"/>
              </w:numPr>
              <w:rPr>
                <w:sz w:val="20"/>
                <w:szCs w:val="20"/>
              </w:rPr>
            </w:pPr>
            <w:r w:rsidRPr="00CC22D1">
              <w:rPr>
                <w:b w:val="0"/>
                <w:sz w:val="20"/>
                <w:szCs w:val="20"/>
              </w:rPr>
              <w:t>Are evaluators sel</w:t>
            </w:r>
            <w:r w:rsidR="003D1F36">
              <w:rPr>
                <w:b w:val="0"/>
                <w:sz w:val="20"/>
                <w:szCs w:val="20"/>
              </w:rPr>
              <w:t>ecting the appropriate number or</w:t>
            </w:r>
            <w:r w:rsidRPr="00CC22D1">
              <w:rPr>
                <w:b w:val="0"/>
                <w:sz w:val="20"/>
                <w:szCs w:val="20"/>
              </w:rPr>
              <w:t xml:space="preserve"> mix of sources of evidence to inform their summative rating?</w:t>
            </w:r>
          </w:p>
          <w:p w:rsidR="00CD3B3B" w:rsidRPr="00CC22D1" w:rsidRDefault="00CD3B3B" w:rsidP="003D1F36">
            <w:pPr>
              <w:pStyle w:val="Table-MainBodyText"/>
              <w:numPr>
                <w:ilvl w:val="0"/>
                <w:numId w:val="31"/>
              </w:numPr>
              <w:rPr>
                <w:sz w:val="20"/>
                <w:szCs w:val="20"/>
              </w:rPr>
            </w:pPr>
            <w:r w:rsidRPr="00CC22D1">
              <w:rPr>
                <w:b w:val="0"/>
                <w:sz w:val="20"/>
                <w:szCs w:val="20"/>
              </w:rPr>
              <w:t xml:space="preserve">Has a clear and well-supported process been established to support local </w:t>
            </w:r>
            <w:r w:rsidRPr="00CC22D1">
              <w:rPr>
                <w:b w:val="0"/>
                <w:sz w:val="20"/>
                <w:szCs w:val="20"/>
              </w:rPr>
              <w:lastRenderedPageBreak/>
              <w:t xml:space="preserve">determinations </w:t>
            </w:r>
            <w:r w:rsidR="003B3E4A" w:rsidRPr="00CC22D1">
              <w:rPr>
                <w:b w:val="0"/>
                <w:sz w:val="20"/>
                <w:szCs w:val="20"/>
              </w:rPr>
              <w:t xml:space="preserve">for </w:t>
            </w:r>
            <w:r w:rsidRPr="00CC22D1">
              <w:rPr>
                <w:b w:val="0"/>
                <w:sz w:val="20"/>
                <w:szCs w:val="20"/>
              </w:rPr>
              <w:t>sources of evidence?</w:t>
            </w:r>
          </w:p>
          <w:p w:rsidR="0035229D" w:rsidRPr="00CC22D1" w:rsidRDefault="0035229D" w:rsidP="005F008A">
            <w:pPr>
              <w:pStyle w:val="Table-MainBodyText"/>
              <w:numPr>
                <w:ilvl w:val="0"/>
                <w:numId w:val="6"/>
              </w:numPr>
              <w:rPr>
                <w:sz w:val="20"/>
                <w:szCs w:val="20"/>
              </w:rPr>
            </w:pPr>
            <w:r w:rsidRPr="00CC22D1">
              <w:rPr>
                <w:b w:val="0"/>
                <w:sz w:val="20"/>
                <w:szCs w:val="20"/>
              </w:rPr>
              <w:t>Are evaluators giving appropriate consideration to student growth when determining a teacher’s overall performance rating?</w:t>
            </w:r>
          </w:p>
          <w:p w:rsidR="0007118D" w:rsidRPr="00CC22D1" w:rsidRDefault="0007118D" w:rsidP="005F008A">
            <w:pPr>
              <w:pStyle w:val="Table-MainBodyText"/>
              <w:numPr>
                <w:ilvl w:val="0"/>
                <w:numId w:val="6"/>
              </w:numPr>
              <w:rPr>
                <w:b w:val="0"/>
                <w:sz w:val="20"/>
                <w:szCs w:val="20"/>
              </w:rPr>
            </w:pPr>
            <w:r w:rsidRPr="00CC22D1">
              <w:rPr>
                <w:b w:val="0"/>
                <w:sz w:val="20"/>
                <w:szCs w:val="20"/>
              </w:rPr>
              <w:t>Do evaluators demonstrate a nuanced understanding of what “high-quality” and “valid” source of evidence look like?</w:t>
            </w:r>
          </w:p>
          <w:p w:rsidR="0035229D" w:rsidRPr="00CC22D1" w:rsidRDefault="0035229D" w:rsidP="0035229D">
            <w:pPr>
              <w:pStyle w:val="Table-MainBodyText"/>
              <w:rPr>
                <w:b w:val="0"/>
                <w:sz w:val="20"/>
                <w:szCs w:val="20"/>
              </w:rPr>
            </w:pPr>
          </w:p>
        </w:tc>
        <w:tc>
          <w:tcPr>
            <w:tcW w:w="2818" w:type="dxa"/>
            <w:shd w:val="clear" w:color="auto" w:fill="8DB3E2" w:themeFill="text2" w:themeFillTint="66"/>
          </w:tcPr>
          <w:p w:rsidR="003B3E4A" w:rsidRPr="00CC22D1" w:rsidRDefault="003B3E4A" w:rsidP="005F008A">
            <w:pPr>
              <w:pStyle w:val="Table-MainBodyText"/>
              <w:numPr>
                <w:ilvl w:val="0"/>
                <w:numId w:val="6"/>
              </w:numPr>
              <w:rPr>
                <w:sz w:val="20"/>
                <w:szCs w:val="20"/>
              </w:rPr>
            </w:pPr>
            <w:r w:rsidRPr="00CC22D1">
              <w:rPr>
                <w:b w:val="0"/>
                <w:sz w:val="20"/>
                <w:szCs w:val="20"/>
              </w:rPr>
              <w:lastRenderedPageBreak/>
              <w:t xml:space="preserve">There is not a clearly established set of decision rules or guidance from the district to support evaluators’ decisions about inclusion and values placed on various sources of evidence.  </w:t>
            </w:r>
          </w:p>
          <w:p w:rsidR="0062741A" w:rsidRPr="00CC22D1" w:rsidRDefault="00DC154C" w:rsidP="005F008A">
            <w:pPr>
              <w:pStyle w:val="Table-MainBodyText"/>
              <w:numPr>
                <w:ilvl w:val="0"/>
                <w:numId w:val="6"/>
              </w:numPr>
              <w:rPr>
                <w:sz w:val="20"/>
                <w:szCs w:val="20"/>
              </w:rPr>
            </w:pPr>
            <w:r w:rsidRPr="00CC22D1">
              <w:rPr>
                <w:b w:val="0"/>
                <w:sz w:val="20"/>
                <w:szCs w:val="20"/>
              </w:rPr>
              <w:t>Evaluators rely on too few or too many sources of evidence</w:t>
            </w:r>
            <w:r w:rsidR="00C827F3" w:rsidRPr="00CC22D1">
              <w:rPr>
                <w:b w:val="0"/>
                <w:sz w:val="20"/>
                <w:szCs w:val="20"/>
              </w:rPr>
              <w:t>/data point</w:t>
            </w:r>
            <w:r w:rsidRPr="00CC22D1">
              <w:rPr>
                <w:b w:val="0"/>
                <w:sz w:val="20"/>
                <w:szCs w:val="20"/>
              </w:rPr>
              <w:t>, with little evidence that they are considering relative value of each source of evidence and its relationship to a teacher’s overall effectiveness.</w:t>
            </w:r>
          </w:p>
          <w:p w:rsidR="00CD3B3B" w:rsidRPr="00CC22D1" w:rsidRDefault="00CD3B3B" w:rsidP="005F008A">
            <w:pPr>
              <w:pStyle w:val="Table-MainBodyText"/>
              <w:numPr>
                <w:ilvl w:val="0"/>
                <w:numId w:val="6"/>
              </w:numPr>
              <w:rPr>
                <w:sz w:val="20"/>
                <w:szCs w:val="20"/>
              </w:rPr>
            </w:pPr>
            <w:r w:rsidRPr="00CC22D1">
              <w:rPr>
                <w:b w:val="0"/>
                <w:sz w:val="20"/>
                <w:szCs w:val="20"/>
              </w:rPr>
              <w:t xml:space="preserve">No clear process in place to support selection of sources of evidence and and/or lack of district </w:t>
            </w:r>
            <w:r w:rsidRPr="00CC22D1">
              <w:rPr>
                <w:b w:val="0"/>
                <w:sz w:val="20"/>
                <w:szCs w:val="20"/>
              </w:rPr>
              <w:lastRenderedPageBreak/>
              <w:t>resources to support local efforts.</w:t>
            </w:r>
          </w:p>
          <w:p w:rsidR="0035229D" w:rsidRPr="00CC22D1" w:rsidRDefault="0035229D" w:rsidP="005F008A">
            <w:pPr>
              <w:pStyle w:val="Table-MainBodyText"/>
              <w:numPr>
                <w:ilvl w:val="0"/>
                <w:numId w:val="6"/>
              </w:numPr>
              <w:rPr>
                <w:sz w:val="20"/>
                <w:szCs w:val="20"/>
              </w:rPr>
            </w:pPr>
            <w:r w:rsidRPr="00CC22D1">
              <w:rPr>
                <w:b w:val="0"/>
                <w:sz w:val="20"/>
                <w:szCs w:val="20"/>
              </w:rPr>
              <w:t>Minimal value is placed on student growth when making a determination of a teacher’s overall performance category; other, more qualitative sources of evidence are given significantly more consideration.</w:t>
            </w:r>
          </w:p>
          <w:p w:rsidR="00C827F3" w:rsidRPr="00CC22D1" w:rsidRDefault="00C827F3" w:rsidP="005F008A">
            <w:pPr>
              <w:pStyle w:val="Table-MainBodyText"/>
              <w:numPr>
                <w:ilvl w:val="0"/>
                <w:numId w:val="6"/>
              </w:numPr>
              <w:rPr>
                <w:sz w:val="20"/>
                <w:szCs w:val="20"/>
              </w:rPr>
            </w:pPr>
            <w:r w:rsidRPr="00CC22D1">
              <w:rPr>
                <w:b w:val="0"/>
                <w:sz w:val="20"/>
                <w:szCs w:val="20"/>
              </w:rPr>
              <w:t>There is little or no consistency among evaluators’ selection and application of sources of evidence</w:t>
            </w:r>
            <w:r w:rsidR="00FE6809" w:rsidRPr="00CC22D1">
              <w:rPr>
                <w:b w:val="0"/>
                <w:sz w:val="20"/>
                <w:szCs w:val="20"/>
              </w:rPr>
              <w:t>; there is an over- or under-reliance on certain sources of evidence at the expense of other valid indicators.</w:t>
            </w:r>
          </w:p>
        </w:tc>
        <w:tc>
          <w:tcPr>
            <w:tcW w:w="2582" w:type="dxa"/>
            <w:shd w:val="clear" w:color="auto" w:fill="8DB3E2" w:themeFill="text2" w:themeFillTint="66"/>
          </w:tcPr>
          <w:p w:rsidR="003B3E4A" w:rsidRPr="00CC22D1" w:rsidRDefault="003B3E4A" w:rsidP="005F008A">
            <w:pPr>
              <w:pStyle w:val="Table-MainBodyText"/>
              <w:numPr>
                <w:ilvl w:val="0"/>
                <w:numId w:val="6"/>
              </w:numPr>
              <w:rPr>
                <w:sz w:val="20"/>
                <w:szCs w:val="20"/>
              </w:rPr>
            </w:pPr>
            <w:r w:rsidRPr="00CC22D1">
              <w:rPr>
                <w:b w:val="0"/>
                <w:sz w:val="20"/>
                <w:szCs w:val="20"/>
              </w:rPr>
              <w:lastRenderedPageBreak/>
              <w:t xml:space="preserve">There is a clear and consistently applied set of decision rules for reviewing and weighing sources of evidence in order to arrive at a summative rating. </w:t>
            </w:r>
          </w:p>
          <w:p w:rsidR="00DC154C" w:rsidRPr="00CC22D1" w:rsidRDefault="00DC154C" w:rsidP="005F008A">
            <w:pPr>
              <w:pStyle w:val="Table-MainBodyText"/>
              <w:numPr>
                <w:ilvl w:val="0"/>
                <w:numId w:val="6"/>
              </w:numPr>
              <w:rPr>
                <w:sz w:val="20"/>
                <w:szCs w:val="20"/>
              </w:rPr>
            </w:pPr>
            <w:r w:rsidRPr="00CC22D1">
              <w:rPr>
                <w:b w:val="0"/>
                <w:sz w:val="20"/>
                <w:szCs w:val="20"/>
              </w:rPr>
              <w:t>Evaluators select a manageable number of sources of evidence and determine a teacher’s summative rating based on the relative value of each piece of evidence on a t</w:t>
            </w:r>
            <w:r w:rsidR="00893ACD" w:rsidRPr="00CC22D1">
              <w:rPr>
                <w:b w:val="0"/>
                <w:sz w:val="20"/>
                <w:szCs w:val="20"/>
              </w:rPr>
              <w:t>eacher’s overall effectiveness.</w:t>
            </w:r>
          </w:p>
          <w:p w:rsidR="00893ACD" w:rsidRPr="00CC22D1" w:rsidRDefault="00893ACD" w:rsidP="005F008A">
            <w:pPr>
              <w:pStyle w:val="Table-MainBodyText"/>
              <w:numPr>
                <w:ilvl w:val="0"/>
                <w:numId w:val="6"/>
              </w:numPr>
              <w:rPr>
                <w:sz w:val="20"/>
                <w:szCs w:val="20"/>
              </w:rPr>
            </w:pPr>
            <w:r w:rsidRPr="00CC22D1">
              <w:rPr>
                <w:b w:val="0"/>
                <w:sz w:val="20"/>
                <w:szCs w:val="20"/>
              </w:rPr>
              <w:t xml:space="preserve">Selected sources of evidence include following required sources: Professional Growth Planning and </w:t>
            </w:r>
            <w:r w:rsidRPr="00CC22D1">
              <w:rPr>
                <w:b w:val="0"/>
                <w:sz w:val="20"/>
                <w:szCs w:val="20"/>
              </w:rPr>
              <w:lastRenderedPageBreak/>
              <w:t>Self Reflection, Observation, Student Voice, and Student Growth Percentiles and/or Student Growth Goals.</w:t>
            </w:r>
          </w:p>
          <w:p w:rsidR="00CD3B3B" w:rsidRPr="00CC22D1" w:rsidRDefault="00CD3B3B" w:rsidP="005F008A">
            <w:pPr>
              <w:pStyle w:val="Table-MainBodyText"/>
              <w:numPr>
                <w:ilvl w:val="0"/>
                <w:numId w:val="6"/>
              </w:numPr>
              <w:rPr>
                <w:sz w:val="20"/>
                <w:szCs w:val="20"/>
              </w:rPr>
            </w:pPr>
            <w:r w:rsidRPr="00CC22D1">
              <w:rPr>
                <w:b w:val="0"/>
                <w:sz w:val="20"/>
                <w:szCs w:val="20"/>
              </w:rPr>
              <w:t xml:space="preserve">Clear process established and </w:t>
            </w:r>
            <w:r w:rsidR="00C046AD" w:rsidRPr="00CC22D1">
              <w:rPr>
                <w:b w:val="0"/>
                <w:sz w:val="20"/>
                <w:szCs w:val="20"/>
              </w:rPr>
              <w:t xml:space="preserve">                                                                                                                                                                                                                                                                                                                                                                                                                                                                                                                                                                                                                                                                                                                                                                                                                                                                                                                                                                                                                                                                                                                                                                                                                                                                                                                                                      </w:t>
            </w:r>
            <w:r w:rsidR="00DE1F1A" w:rsidRPr="00CC22D1">
              <w:rPr>
                <w:b w:val="0"/>
                <w:sz w:val="20"/>
                <w:szCs w:val="20"/>
              </w:rPr>
              <w:t xml:space="preserve">                                                                                                                                                                                                                                                                                                                                                                                                                                                                                                                                                                                                                                                                                                                                                                                                                                                                                                                                                                                                                                                                                                                                                                                                                                                                                                                                                                                                                                                                                                                                                                                                                                                             </w:t>
            </w:r>
            <w:r w:rsidRPr="00CC22D1">
              <w:rPr>
                <w:b w:val="0"/>
                <w:sz w:val="20"/>
                <w:szCs w:val="20"/>
              </w:rPr>
              <w:t xml:space="preserve">utilized to support </w:t>
            </w:r>
            <w:r w:rsidR="00DC154C" w:rsidRPr="00CC22D1">
              <w:rPr>
                <w:b w:val="0"/>
                <w:sz w:val="20"/>
                <w:szCs w:val="20"/>
              </w:rPr>
              <w:t>selection of sources of evidence,</w:t>
            </w:r>
            <w:r w:rsidRPr="00CC22D1">
              <w:rPr>
                <w:b w:val="0"/>
                <w:sz w:val="20"/>
                <w:szCs w:val="20"/>
              </w:rPr>
              <w:t xml:space="preserve"> with appropriate support from district staff.</w:t>
            </w:r>
          </w:p>
          <w:p w:rsidR="0035229D" w:rsidRPr="00CC22D1" w:rsidRDefault="0035229D" w:rsidP="005F008A">
            <w:pPr>
              <w:pStyle w:val="Table-MainBodyText"/>
              <w:numPr>
                <w:ilvl w:val="0"/>
                <w:numId w:val="6"/>
              </w:numPr>
              <w:rPr>
                <w:sz w:val="20"/>
                <w:szCs w:val="20"/>
              </w:rPr>
            </w:pPr>
            <w:r w:rsidRPr="00CC22D1">
              <w:rPr>
                <w:b w:val="0"/>
                <w:sz w:val="20"/>
                <w:szCs w:val="20"/>
              </w:rPr>
              <w:t xml:space="preserve">Student growth is given significant consideration when determining a teacher’s overall performance category. </w:t>
            </w:r>
          </w:p>
          <w:p w:rsidR="00A17BB8" w:rsidRDefault="00C827F3" w:rsidP="00A17BB8">
            <w:pPr>
              <w:pStyle w:val="Table-MainBodyText"/>
              <w:numPr>
                <w:ilvl w:val="0"/>
                <w:numId w:val="6"/>
              </w:numPr>
              <w:rPr>
                <w:sz w:val="20"/>
                <w:szCs w:val="20"/>
              </w:rPr>
            </w:pPr>
            <w:r w:rsidRPr="00CC22D1">
              <w:rPr>
                <w:b w:val="0"/>
                <w:sz w:val="20"/>
                <w:szCs w:val="20"/>
              </w:rPr>
              <w:t>There is a high degree of consistency among evaluators’ selection and application of sources of evidence</w:t>
            </w:r>
            <w:r w:rsidR="00FE6809" w:rsidRPr="00CC22D1">
              <w:rPr>
                <w:b w:val="0"/>
                <w:sz w:val="20"/>
                <w:szCs w:val="20"/>
              </w:rPr>
              <w:t>; sources of evidence are selected with attention to balance of quantity (sufficient number of distinct sources of evidence selected) and quality.</w:t>
            </w:r>
          </w:p>
          <w:p w:rsidR="00E74073" w:rsidRDefault="00E74073" w:rsidP="00E74073">
            <w:pPr>
              <w:pStyle w:val="Table-MainBodyText"/>
              <w:ind w:left="360"/>
              <w:rPr>
                <w:sz w:val="20"/>
                <w:szCs w:val="20"/>
              </w:rPr>
            </w:pPr>
          </w:p>
          <w:p w:rsidR="00E74073" w:rsidRDefault="00E74073" w:rsidP="00E74073">
            <w:pPr>
              <w:pStyle w:val="Table-MainBodyText"/>
              <w:ind w:left="360"/>
              <w:rPr>
                <w:sz w:val="20"/>
                <w:szCs w:val="20"/>
              </w:rPr>
            </w:pPr>
          </w:p>
          <w:p w:rsidR="00E74073" w:rsidRDefault="00E74073" w:rsidP="00E74073">
            <w:pPr>
              <w:pStyle w:val="Table-MainBodyText"/>
              <w:ind w:left="360"/>
              <w:rPr>
                <w:sz w:val="20"/>
                <w:szCs w:val="20"/>
              </w:rPr>
            </w:pPr>
          </w:p>
          <w:p w:rsidR="00E74073" w:rsidRDefault="00E74073" w:rsidP="00E74073">
            <w:pPr>
              <w:pStyle w:val="Table-MainBodyText"/>
              <w:ind w:left="360"/>
              <w:rPr>
                <w:sz w:val="20"/>
                <w:szCs w:val="20"/>
              </w:rPr>
            </w:pPr>
          </w:p>
          <w:p w:rsidR="00E74073" w:rsidRDefault="00E74073" w:rsidP="00E74073">
            <w:pPr>
              <w:pStyle w:val="Table-MainBodyText"/>
              <w:ind w:left="360"/>
              <w:rPr>
                <w:sz w:val="20"/>
                <w:szCs w:val="20"/>
              </w:rPr>
            </w:pPr>
          </w:p>
          <w:p w:rsidR="00E74073" w:rsidRDefault="00E74073" w:rsidP="00E74073">
            <w:pPr>
              <w:pStyle w:val="Table-MainBodyText"/>
              <w:ind w:left="360"/>
              <w:rPr>
                <w:sz w:val="20"/>
                <w:szCs w:val="20"/>
              </w:rPr>
            </w:pPr>
          </w:p>
          <w:p w:rsidR="00E74073" w:rsidRPr="00E74073" w:rsidRDefault="00E74073" w:rsidP="00E74073">
            <w:pPr>
              <w:pStyle w:val="Table-MainBodyText"/>
              <w:rPr>
                <w:sz w:val="20"/>
                <w:szCs w:val="20"/>
              </w:rPr>
            </w:pPr>
          </w:p>
        </w:tc>
        <w:tc>
          <w:tcPr>
            <w:tcW w:w="2596" w:type="dxa"/>
            <w:shd w:val="clear" w:color="auto" w:fill="8DB3E2" w:themeFill="text2" w:themeFillTint="66"/>
          </w:tcPr>
          <w:p w:rsidR="00C827F3" w:rsidRPr="00CC22D1" w:rsidRDefault="00C827F3" w:rsidP="005F008A">
            <w:pPr>
              <w:pStyle w:val="Table-MainBodyText"/>
              <w:numPr>
                <w:ilvl w:val="0"/>
                <w:numId w:val="6"/>
              </w:numPr>
              <w:rPr>
                <w:sz w:val="20"/>
                <w:szCs w:val="20"/>
              </w:rPr>
            </w:pPr>
            <w:r w:rsidRPr="00CC22D1">
              <w:rPr>
                <w:b w:val="0"/>
                <w:sz w:val="20"/>
                <w:szCs w:val="20"/>
              </w:rPr>
              <w:lastRenderedPageBreak/>
              <w:t xml:space="preserve">Student Growth Percentiles (SGPs) are determined using the state’s pre-defined cut scores; student growth goals are set in alignment with district-determined rubric. </w:t>
            </w:r>
          </w:p>
          <w:p w:rsidR="00C827F3" w:rsidRPr="00CC22D1" w:rsidRDefault="00C827F3" w:rsidP="005F008A">
            <w:pPr>
              <w:pStyle w:val="Table-MainBodyText"/>
              <w:numPr>
                <w:ilvl w:val="0"/>
                <w:numId w:val="6"/>
              </w:numPr>
              <w:rPr>
                <w:b w:val="0"/>
                <w:sz w:val="20"/>
                <w:szCs w:val="20"/>
              </w:rPr>
            </w:pPr>
            <w:r w:rsidRPr="00CC22D1">
              <w:rPr>
                <w:b w:val="0"/>
                <w:sz w:val="20"/>
                <w:szCs w:val="20"/>
              </w:rPr>
              <w:t>District provides training and clear expectations about what quality evidence looks like and how it can be effectively aligned with the Framework for Teaching in order to promote an evidence-based summative rating correlated with improved student achievement.</w:t>
            </w:r>
          </w:p>
          <w:p w:rsidR="00DC154C" w:rsidRPr="00CC22D1" w:rsidRDefault="00CD3B3B" w:rsidP="005F008A">
            <w:pPr>
              <w:pStyle w:val="Table-MainBodyText"/>
              <w:numPr>
                <w:ilvl w:val="0"/>
                <w:numId w:val="6"/>
              </w:numPr>
              <w:rPr>
                <w:sz w:val="20"/>
                <w:szCs w:val="20"/>
              </w:rPr>
            </w:pPr>
            <w:r w:rsidRPr="00CC22D1">
              <w:rPr>
                <w:b w:val="0"/>
                <w:sz w:val="20"/>
                <w:szCs w:val="20"/>
              </w:rPr>
              <w:lastRenderedPageBreak/>
              <w:t>Clear process established and in use to support local decision-making around weights.</w:t>
            </w:r>
          </w:p>
          <w:p w:rsidR="00056E76" w:rsidRPr="00CC22D1" w:rsidRDefault="00DC154C" w:rsidP="005F008A">
            <w:pPr>
              <w:pStyle w:val="Table-MainBodyText"/>
              <w:numPr>
                <w:ilvl w:val="0"/>
                <w:numId w:val="6"/>
              </w:numPr>
              <w:rPr>
                <w:sz w:val="20"/>
                <w:szCs w:val="20"/>
              </w:rPr>
            </w:pPr>
            <w:r w:rsidRPr="00CC22D1">
              <w:rPr>
                <w:b w:val="0"/>
                <w:sz w:val="20"/>
                <w:szCs w:val="20"/>
              </w:rPr>
              <w:t>Evaluators are aligned around expectations for the selection and application of sources of evidence (e.g. random audit of summative evaluations reveals a high degree of</w:t>
            </w:r>
            <w:r w:rsidR="00FE6809" w:rsidRPr="00CC22D1">
              <w:rPr>
                <w:b w:val="0"/>
                <w:sz w:val="20"/>
                <w:szCs w:val="20"/>
              </w:rPr>
              <w:t xml:space="preserve"> quality and</w:t>
            </w:r>
            <w:r w:rsidRPr="00CC22D1">
              <w:rPr>
                <w:b w:val="0"/>
                <w:sz w:val="20"/>
                <w:szCs w:val="20"/>
              </w:rPr>
              <w:t xml:space="preserve"> consistency in the typ</w:t>
            </w:r>
            <w:r w:rsidR="00C827F3" w:rsidRPr="00CC22D1">
              <w:rPr>
                <w:b w:val="0"/>
                <w:sz w:val="20"/>
                <w:szCs w:val="20"/>
              </w:rPr>
              <w:t xml:space="preserve">e of evidence leveraged and how it is used to inform the overall summative performance category). </w:t>
            </w:r>
          </w:p>
        </w:tc>
      </w:tr>
      <w:tr w:rsidR="00CC22D1" w:rsidRPr="00CC22D1" w:rsidTr="00911BE0">
        <w:tc>
          <w:tcPr>
            <w:tcW w:w="13176" w:type="dxa"/>
            <w:gridSpan w:val="5"/>
            <w:shd w:val="clear" w:color="auto" w:fill="000000" w:themeFill="text1"/>
          </w:tcPr>
          <w:p w:rsidR="002424CB" w:rsidRPr="00CC22D1" w:rsidRDefault="002424CB" w:rsidP="002A6A69">
            <w:pPr>
              <w:pStyle w:val="Table-MainBodyText"/>
              <w:rPr>
                <w:sz w:val="20"/>
                <w:szCs w:val="20"/>
              </w:rPr>
            </w:pPr>
            <w:r w:rsidRPr="00CC22D1">
              <w:rPr>
                <w:sz w:val="20"/>
                <w:szCs w:val="20"/>
              </w:rPr>
              <w:lastRenderedPageBreak/>
              <w:t>Ensure High-Quality Data</w:t>
            </w:r>
          </w:p>
        </w:tc>
      </w:tr>
      <w:tr w:rsidR="00CC22D1" w:rsidRPr="00CC22D1" w:rsidTr="00911BE0">
        <w:tc>
          <w:tcPr>
            <w:tcW w:w="13176" w:type="dxa"/>
            <w:gridSpan w:val="5"/>
            <w:shd w:val="clear" w:color="auto" w:fill="EAF1DD" w:themeFill="accent3" w:themeFillTint="33"/>
          </w:tcPr>
          <w:p w:rsidR="002424CB" w:rsidRPr="00CC22D1" w:rsidRDefault="002424CB" w:rsidP="005F008A">
            <w:pPr>
              <w:pStyle w:val="Table-MainBodyText"/>
              <w:numPr>
                <w:ilvl w:val="0"/>
                <w:numId w:val="17"/>
              </w:numPr>
              <w:rPr>
                <w:sz w:val="20"/>
                <w:szCs w:val="20"/>
              </w:rPr>
            </w:pPr>
            <w:r w:rsidRPr="00CC22D1">
              <w:rPr>
                <w:sz w:val="20"/>
                <w:szCs w:val="20"/>
              </w:rPr>
              <w:t xml:space="preserve">Monitor validity </w:t>
            </w:r>
            <w:r w:rsidR="000A0C74" w:rsidRPr="00CC22D1">
              <w:rPr>
                <w:sz w:val="20"/>
                <w:szCs w:val="20"/>
              </w:rPr>
              <w:t>–</w:t>
            </w:r>
            <w:r w:rsidR="00383142" w:rsidRPr="00CC22D1">
              <w:rPr>
                <w:sz w:val="20"/>
                <w:szCs w:val="20"/>
              </w:rPr>
              <w:t xml:space="preserve"> </w:t>
            </w:r>
            <w:r w:rsidR="00652906" w:rsidRPr="00CC22D1">
              <w:rPr>
                <w:i/>
                <w:sz w:val="20"/>
                <w:szCs w:val="20"/>
              </w:rPr>
              <w:t>Is there a process in place to ensure that the</w:t>
            </w:r>
            <w:r w:rsidR="00652906" w:rsidRPr="00CC22D1">
              <w:rPr>
                <w:sz w:val="20"/>
                <w:szCs w:val="20"/>
              </w:rPr>
              <w:t xml:space="preserve"> </w:t>
            </w:r>
            <w:r w:rsidR="00383142" w:rsidRPr="00CC22D1">
              <w:rPr>
                <w:i/>
                <w:sz w:val="20"/>
                <w:szCs w:val="20"/>
              </w:rPr>
              <w:t xml:space="preserve">selected sources of evidence, when taken together, </w:t>
            </w:r>
            <w:r w:rsidR="008E5044">
              <w:rPr>
                <w:i/>
                <w:sz w:val="20"/>
                <w:szCs w:val="20"/>
              </w:rPr>
              <w:t xml:space="preserve">are </w:t>
            </w:r>
            <w:r w:rsidR="00383142" w:rsidRPr="00CC22D1">
              <w:rPr>
                <w:i/>
                <w:sz w:val="20"/>
                <w:szCs w:val="20"/>
              </w:rPr>
              <w:t xml:space="preserve">associated with improved student </w:t>
            </w:r>
            <w:r w:rsidR="002A6A69" w:rsidRPr="00CC22D1">
              <w:rPr>
                <w:i/>
                <w:sz w:val="20"/>
                <w:szCs w:val="20"/>
              </w:rPr>
              <w:t xml:space="preserve">learning </w:t>
            </w:r>
            <w:r w:rsidR="00383142" w:rsidRPr="00CC22D1">
              <w:rPr>
                <w:i/>
                <w:sz w:val="20"/>
                <w:szCs w:val="20"/>
              </w:rPr>
              <w:t xml:space="preserve">outcomes?   </w:t>
            </w:r>
          </w:p>
        </w:tc>
      </w:tr>
      <w:tr w:rsidR="00CC22D1" w:rsidRPr="00CC22D1" w:rsidTr="00E74073">
        <w:trPr>
          <w:trHeight w:val="1367"/>
        </w:trPr>
        <w:tc>
          <w:tcPr>
            <w:tcW w:w="2590" w:type="dxa"/>
            <w:shd w:val="clear" w:color="auto" w:fill="EAF1DD" w:themeFill="accent3" w:themeFillTint="33"/>
          </w:tcPr>
          <w:p w:rsidR="00D23D53" w:rsidRPr="00CC22D1" w:rsidRDefault="00D23D53" w:rsidP="00D23D53">
            <w:pPr>
              <w:pStyle w:val="Table-MainBodyText"/>
              <w:ind w:left="720"/>
              <w:rPr>
                <w:b w:val="0"/>
                <w:sz w:val="20"/>
                <w:szCs w:val="20"/>
              </w:rPr>
            </w:pPr>
          </w:p>
        </w:tc>
        <w:tc>
          <w:tcPr>
            <w:tcW w:w="2590" w:type="dxa"/>
            <w:shd w:val="clear" w:color="auto" w:fill="EAF1DD" w:themeFill="accent3" w:themeFillTint="33"/>
          </w:tcPr>
          <w:p w:rsidR="00D23D53" w:rsidRPr="00CC22D1" w:rsidRDefault="00D23D53" w:rsidP="005F008A">
            <w:pPr>
              <w:pStyle w:val="Table-MainBodyText"/>
              <w:numPr>
                <w:ilvl w:val="0"/>
                <w:numId w:val="8"/>
              </w:numPr>
              <w:rPr>
                <w:sz w:val="20"/>
                <w:szCs w:val="20"/>
              </w:rPr>
            </w:pPr>
            <w:r w:rsidRPr="00CC22D1">
              <w:rPr>
                <w:b w:val="0"/>
                <w:sz w:val="20"/>
                <w:szCs w:val="20"/>
              </w:rPr>
              <w:t xml:space="preserve">Were sources of evidence selected with consideration to their ability to predict teachers’ effectiveness in raising student achievement? </w:t>
            </w:r>
          </w:p>
          <w:p w:rsidR="00911BE0" w:rsidRPr="00CC22D1" w:rsidRDefault="00D23D53" w:rsidP="003D1F36">
            <w:pPr>
              <w:pStyle w:val="Table-MainBodyText"/>
              <w:numPr>
                <w:ilvl w:val="0"/>
                <w:numId w:val="31"/>
              </w:numPr>
              <w:rPr>
                <w:sz w:val="20"/>
                <w:szCs w:val="20"/>
              </w:rPr>
            </w:pPr>
            <w:r w:rsidRPr="00CC22D1">
              <w:rPr>
                <w:b w:val="0"/>
                <w:sz w:val="20"/>
                <w:szCs w:val="20"/>
              </w:rPr>
              <w:t>Is validation a one-time event or is there a process in place to monitor the predictive strength</w:t>
            </w:r>
            <w:r w:rsidR="00652906" w:rsidRPr="00CC22D1">
              <w:rPr>
                <w:b w:val="0"/>
                <w:sz w:val="20"/>
                <w:szCs w:val="20"/>
              </w:rPr>
              <w:t xml:space="preserve"> of the selected</w:t>
            </w:r>
            <w:r w:rsidRPr="00CC22D1">
              <w:rPr>
                <w:b w:val="0"/>
                <w:sz w:val="20"/>
                <w:szCs w:val="20"/>
              </w:rPr>
              <w:t xml:space="preserve"> sources o</w:t>
            </w:r>
            <w:r w:rsidR="00561174" w:rsidRPr="00CC22D1">
              <w:rPr>
                <w:b w:val="0"/>
                <w:sz w:val="20"/>
                <w:szCs w:val="20"/>
              </w:rPr>
              <w:t>f evidence on an ongoing basis?</w:t>
            </w:r>
            <w:r w:rsidR="00911BE0" w:rsidRPr="00CC22D1">
              <w:rPr>
                <w:rStyle w:val="EndnoteReference"/>
                <w:b w:val="0"/>
                <w:sz w:val="20"/>
                <w:szCs w:val="20"/>
              </w:rPr>
              <w:endnoteReference w:id="2"/>
            </w:r>
          </w:p>
          <w:p w:rsidR="00911BE0" w:rsidRPr="00CC22D1" w:rsidRDefault="00911BE0" w:rsidP="003D1F36">
            <w:pPr>
              <w:pStyle w:val="Table-MainBodyText"/>
              <w:numPr>
                <w:ilvl w:val="0"/>
                <w:numId w:val="30"/>
              </w:numPr>
              <w:rPr>
                <w:b w:val="0"/>
                <w:sz w:val="20"/>
                <w:szCs w:val="20"/>
              </w:rPr>
            </w:pPr>
            <w:r w:rsidRPr="00CC22D1">
              <w:rPr>
                <w:b w:val="0"/>
                <w:sz w:val="20"/>
                <w:szCs w:val="20"/>
              </w:rPr>
              <w:t>Do you have the capacity and/or ex</w:t>
            </w:r>
            <w:r w:rsidR="00A17BB8">
              <w:rPr>
                <w:b w:val="0"/>
                <w:sz w:val="20"/>
                <w:szCs w:val="20"/>
              </w:rPr>
              <w:t>pertise to evaluate validity and adjust</w:t>
            </w:r>
            <w:r w:rsidRPr="00CC22D1">
              <w:rPr>
                <w:b w:val="0"/>
                <w:sz w:val="20"/>
                <w:szCs w:val="20"/>
              </w:rPr>
              <w:t>?</w:t>
            </w:r>
          </w:p>
          <w:p w:rsidR="00911BE0" w:rsidRPr="00CC22D1" w:rsidRDefault="00911BE0" w:rsidP="00097700">
            <w:pPr>
              <w:pStyle w:val="Table-MainBodyText"/>
              <w:numPr>
                <w:ilvl w:val="0"/>
                <w:numId w:val="28"/>
              </w:numPr>
              <w:rPr>
                <w:b w:val="0"/>
                <w:sz w:val="20"/>
                <w:szCs w:val="20"/>
              </w:rPr>
            </w:pPr>
            <w:r w:rsidRPr="00CC22D1">
              <w:rPr>
                <w:b w:val="0"/>
                <w:sz w:val="20"/>
                <w:szCs w:val="20"/>
              </w:rPr>
              <w:t xml:space="preserve">Does your monitoring process result in direct feedback and/or support to evaluators on the selection and application of appropriate sources of evidence? </w:t>
            </w:r>
          </w:p>
          <w:p w:rsidR="00911BE0" w:rsidRPr="00CC22D1" w:rsidRDefault="00911BE0" w:rsidP="00097700">
            <w:pPr>
              <w:pStyle w:val="Table-MainBodyText"/>
              <w:numPr>
                <w:ilvl w:val="0"/>
                <w:numId w:val="30"/>
              </w:numPr>
              <w:rPr>
                <w:b w:val="0"/>
                <w:sz w:val="20"/>
                <w:szCs w:val="20"/>
              </w:rPr>
            </w:pPr>
            <w:r w:rsidRPr="00CC22D1">
              <w:rPr>
                <w:b w:val="0"/>
                <w:sz w:val="20"/>
                <w:szCs w:val="20"/>
              </w:rPr>
              <w:t xml:space="preserve">Across the district, </w:t>
            </w:r>
            <w:r w:rsidR="004953DB">
              <w:rPr>
                <w:b w:val="0"/>
                <w:sz w:val="20"/>
                <w:szCs w:val="20"/>
              </w:rPr>
              <w:t xml:space="preserve">do </w:t>
            </w:r>
            <w:r w:rsidRPr="00CC22D1">
              <w:rPr>
                <w:b w:val="0"/>
                <w:sz w:val="20"/>
                <w:szCs w:val="20"/>
              </w:rPr>
              <w:t xml:space="preserve">evaluators select sources of evidence thoughtfully, with attention to their relationship to more </w:t>
            </w:r>
            <w:r w:rsidRPr="00CC22D1">
              <w:rPr>
                <w:b w:val="0"/>
                <w:sz w:val="20"/>
                <w:szCs w:val="20"/>
              </w:rPr>
              <w:lastRenderedPageBreak/>
              <w:t>effective teaching and improve</w:t>
            </w:r>
            <w:r w:rsidR="004953DB">
              <w:rPr>
                <w:b w:val="0"/>
                <w:sz w:val="20"/>
                <w:szCs w:val="20"/>
              </w:rPr>
              <w:t>d levels of student achievement?</w:t>
            </w:r>
          </w:p>
        </w:tc>
        <w:tc>
          <w:tcPr>
            <w:tcW w:w="2818" w:type="dxa"/>
            <w:shd w:val="clear" w:color="auto" w:fill="EAF1DD" w:themeFill="accent3" w:themeFillTint="33"/>
          </w:tcPr>
          <w:p w:rsidR="00911BE0" w:rsidRPr="00CC22D1" w:rsidRDefault="00911BE0" w:rsidP="005F008A">
            <w:pPr>
              <w:pStyle w:val="Table-MainBodyText"/>
              <w:numPr>
                <w:ilvl w:val="0"/>
                <w:numId w:val="7"/>
              </w:numPr>
              <w:rPr>
                <w:sz w:val="20"/>
                <w:szCs w:val="20"/>
              </w:rPr>
            </w:pPr>
            <w:r w:rsidRPr="00CC22D1">
              <w:rPr>
                <w:b w:val="0"/>
                <w:sz w:val="20"/>
                <w:szCs w:val="20"/>
              </w:rPr>
              <w:lastRenderedPageBreak/>
              <w:t>Few, if any, resources devoted to the careful selection of sources of evidence and the development/ implementation of a process to assess validity of sources of evidence.</w:t>
            </w:r>
          </w:p>
          <w:p w:rsidR="00911BE0" w:rsidRPr="00CC22D1" w:rsidRDefault="00911BE0" w:rsidP="005F008A">
            <w:pPr>
              <w:pStyle w:val="Table-MainBodyText"/>
              <w:numPr>
                <w:ilvl w:val="0"/>
                <w:numId w:val="7"/>
              </w:numPr>
              <w:rPr>
                <w:sz w:val="20"/>
                <w:szCs w:val="20"/>
              </w:rPr>
            </w:pPr>
            <w:r w:rsidRPr="00CC22D1">
              <w:rPr>
                <w:b w:val="0"/>
                <w:sz w:val="20"/>
                <w:szCs w:val="20"/>
              </w:rPr>
              <w:t xml:space="preserve">If a monitoring process is in place at all, it is intended to be a one-time-only check rather than a periodic review. </w:t>
            </w:r>
          </w:p>
          <w:p w:rsidR="00911BE0" w:rsidRPr="00CC22D1" w:rsidRDefault="00911BE0" w:rsidP="005F008A">
            <w:pPr>
              <w:pStyle w:val="Table-MainBodyText"/>
              <w:numPr>
                <w:ilvl w:val="0"/>
                <w:numId w:val="7"/>
              </w:numPr>
              <w:rPr>
                <w:sz w:val="20"/>
                <w:szCs w:val="20"/>
              </w:rPr>
            </w:pPr>
            <w:r w:rsidRPr="00CC22D1">
              <w:rPr>
                <w:b w:val="0"/>
                <w:sz w:val="20"/>
                <w:szCs w:val="20"/>
              </w:rPr>
              <w:t xml:space="preserve">Findings from monitoring are resigned to the district office rather than used to inform feedback and support for evaluators. </w:t>
            </w:r>
          </w:p>
          <w:p w:rsidR="00911BE0" w:rsidRPr="00CC22D1" w:rsidRDefault="00911BE0" w:rsidP="005F008A">
            <w:pPr>
              <w:pStyle w:val="Table-MainBodyText"/>
              <w:numPr>
                <w:ilvl w:val="0"/>
                <w:numId w:val="7"/>
              </w:numPr>
              <w:rPr>
                <w:sz w:val="20"/>
                <w:szCs w:val="20"/>
              </w:rPr>
            </w:pPr>
            <w:r w:rsidRPr="00CC22D1">
              <w:rPr>
                <w:b w:val="0"/>
                <w:sz w:val="20"/>
                <w:szCs w:val="20"/>
              </w:rPr>
              <w:t>When evidence suggests misalignment between source(s) of evidence and student achievement gains, it is ignored or incompletely addressed.</w:t>
            </w:r>
          </w:p>
          <w:p w:rsidR="00911BE0" w:rsidRPr="00CC22D1" w:rsidRDefault="00911BE0" w:rsidP="00056E76">
            <w:pPr>
              <w:pStyle w:val="Table-MainBodyText"/>
              <w:ind w:left="360"/>
              <w:rPr>
                <w:b w:val="0"/>
                <w:sz w:val="20"/>
                <w:szCs w:val="20"/>
              </w:rPr>
            </w:pPr>
          </w:p>
        </w:tc>
        <w:tc>
          <w:tcPr>
            <w:tcW w:w="2582" w:type="dxa"/>
            <w:shd w:val="clear" w:color="auto" w:fill="EAF1DD" w:themeFill="accent3" w:themeFillTint="33"/>
          </w:tcPr>
          <w:p w:rsidR="00911BE0" w:rsidRPr="00CC22D1" w:rsidRDefault="00911BE0" w:rsidP="005F008A">
            <w:pPr>
              <w:pStyle w:val="Table-MainBodyText"/>
              <w:numPr>
                <w:ilvl w:val="0"/>
                <w:numId w:val="7"/>
              </w:numPr>
              <w:rPr>
                <w:b w:val="0"/>
                <w:sz w:val="20"/>
                <w:szCs w:val="20"/>
              </w:rPr>
            </w:pPr>
            <w:r w:rsidRPr="00CC22D1">
              <w:rPr>
                <w:b w:val="0"/>
                <w:sz w:val="20"/>
                <w:szCs w:val="20"/>
              </w:rPr>
              <w:t>There is well-defined process and adequate resources allocated toward assessing the validity of sources of evidence and/or leveraging existing research on the validity of sources of evidence.</w:t>
            </w:r>
          </w:p>
          <w:p w:rsidR="00911BE0" w:rsidRPr="00CC22D1" w:rsidRDefault="00911BE0" w:rsidP="005F008A">
            <w:pPr>
              <w:pStyle w:val="Table-MainBodyText"/>
              <w:numPr>
                <w:ilvl w:val="0"/>
                <w:numId w:val="7"/>
              </w:numPr>
              <w:rPr>
                <w:b w:val="0"/>
                <w:sz w:val="20"/>
                <w:szCs w:val="20"/>
              </w:rPr>
            </w:pPr>
            <w:r w:rsidRPr="00CC22D1">
              <w:rPr>
                <w:b w:val="0"/>
                <w:sz w:val="20"/>
                <w:szCs w:val="20"/>
              </w:rPr>
              <w:t>Evaluations are monitored on an ongoing basis to periodically assess the strength of sources of evidence (e.g. are you seeing correlations between high ratings on the sources of evidence identified to inform the professional practice rating and those used to inform the student growth rating?)</w:t>
            </w:r>
          </w:p>
          <w:p w:rsidR="00911BE0" w:rsidRDefault="00911BE0" w:rsidP="005F008A">
            <w:pPr>
              <w:pStyle w:val="Table-MainBodyText"/>
              <w:numPr>
                <w:ilvl w:val="0"/>
                <w:numId w:val="7"/>
              </w:numPr>
              <w:rPr>
                <w:b w:val="0"/>
                <w:sz w:val="20"/>
                <w:szCs w:val="20"/>
              </w:rPr>
            </w:pPr>
            <w:r w:rsidRPr="00CC22D1">
              <w:rPr>
                <w:b w:val="0"/>
                <w:sz w:val="20"/>
                <w:szCs w:val="20"/>
              </w:rPr>
              <w:t>Comparisons of student achievement gains with teachers’ performance are used inform decisions about adjusting sources of evidence or, where needed, identifying new ones.</w:t>
            </w:r>
          </w:p>
          <w:p w:rsidR="00097700" w:rsidRPr="00CC22D1" w:rsidRDefault="00EF2001" w:rsidP="005F008A">
            <w:pPr>
              <w:pStyle w:val="Table-MainBodyText"/>
              <w:numPr>
                <w:ilvl w:val="0"/>
                <w:numId w:val="7"/>
              </w:numPr>
              <w:rPr>
                <w:b w:val="0"/>
                <w:sz w:val="20"/>
                <w:szCs w:val="20"/>
              </w:rPr>
            </w:pPr>
            <w:r>
              <w:rPr>
                <w:b w:val="0"/>
                <w:sz w:val="20"/>
                <w:szCs w:val="20"/>
              </w:rPr>
              <w:t xml:space="preserve">When evidence </w:t>
            </w:r>
            <w:r>
              <w:rPr>
                <w:b w:val="0"/>
                <w:sz w:val="20"/>
                <w:szCs w:val="20"/>
              </w:rPr>
              <w:lastRenderedPageBreak/>
              <w:t>suggests misalignment between source(s) of evidence and student achievement gains, there is a process in place and consistently applied to address inconsistencies.</w:t>
            </w:r>
          </w:p>
        </w:tc>
        <w:tc>
          <w:tcPr>
            <w:tcW w:w="2596" w:type="dxa"/>
            <w:shd w:val="clear" w:color="auto" w:fill="EAF1DD" w:themeFill="accent3" w:themeFillTint="33"/>
          </w:tcPr>
          <w:p w:rsidR="00911BE0" w:rsidRPr="00CC22D1" w:rsidRDefault="00911BE0" w:rsidP="005F008A">
            <w:pPr>
              <w:pStyle w:val="Table-MainBodyText"/>
              <w:numPr>
                <w:ilvl w:val="0"/>
                <w:numId w:val="7"/>
              </w:numPr>
              <w:rPr>
                <w:b w:val="0"/>
                <w:sz w:val="20"/>
                <w:szCs w:val="20"/>
              </w:rPr>
            </w:pPr>
            <w:r w:rsidRPr="00CC22D1">
              <w:rPr>
                <w:b w:val="0"/>
                <w:sz w:val="20"/>
                <w:szCs w:val="20"/>
              </w:rPr>
              <w:lastRenderedPageBreak/>
              <w:t>High degree of correlation between student achievement and identified sources of evidence (e.g. those teachers who receive better observation scores and student survey results demonstrate better achievement outcomes for their students than peers with lower scores on the same measures).</w:t>
            </w:r>
          </w:p>
          <w:p w:rsidR="00911BE0" w:rsidRPr="00CC22D1" w:rsidRDefault="00911BE0" w:rsidP="005F008A">
            <w:pPr>
              <w:pStyle w:val="Table-MainBodyText"/>
              <w:numPr>
                <w:ilvl w:val="0"/>
                <w:numId w:val="7"/>
              </w:numPr>
              <w:rPr>
                <w:b w:val="0"/>
                <w:sz w:val="20"/>
                <w:szCs w:val="20"/>
              </w:rPr>
            </w:pPr>
            <w:r w:rsidRPr="00CC22D1">
              <w:rPr>
                <w:b w:val="0"/>
                <w:sz w:val="20"/>
                <w:szCs w:val="20"/>
              </w:rPr>
              <w:t>Resources are in place to continuously monitor the selection and use of sources of evidence at the school-level.</w:t>
            </w:r>
          </w:p>
          <w:p w:rsidR="00911BE0" w:rsidRPr="00CC22D1" w:rsidRDefault="00911BE0" w:rsidP="005F008A">
            <w:pPr>
              <w:pStyle w:val="Table-MainBodyText"/>
              <w:numPr>
                <w:ilvl w:val="0"/>
                <w:numId w:val="7"/>
              </w:numPr>
              <w:rPr>
                <w:b w:val="0"/>
                <w:sz w:val="20"/>
                <w:szCs w:val="20"/>
              </w:rPr>
            </w:pPr>
            <w:r w:rsidRPr="00CC22D1">
              <w:rPr>
                <w:b w:val="0"/>
                <w:sz w:val="20"/>
                <w:szCs w:val="20"/>
              </w:rPr>
              <w:t xml:space="preserve">Evaluators adjust their selection process and professional judgment in accordance to feedback from the district. </w:t>
            </w:r>
          </w:p>
          <w:p w:rsidR="00911BE0" w:rsidRPr="00CC22D1" w:rsidRDefault="00911BE0" w:rsidP="005F008A">
            <w:pPr>
              <w:pStyle w:val="Table-MainBodyText"/>
              <w:numPr>
                <w:ilvl w:val="0"/>
                <w:numId w:val="7"/>
              </w:numPr>
              <w:rPr>
                <w:b w:val="0"/>
                <w:sz w:val="20"/>
                <w:szCs w:val="20"/>
              </w:rPr>
            </w:pPr>
            <w:r w:rsidRPr="00CC22D1">
              <w:rPr>
                <w:b w:val="0"/>
                <w:sz w:val="20"/>
                <w:szCs w:val="20"/>
              </w:rPr>
              <w:t xml:space="preserve">Increasingly, the district observes a stronger correlation between teachers’ ratings on professional practice, student growth, and student achievement.   </w:t>
            </w:r>
          </w:p>
        </w:tc>
      </w:tr>
      <w:tr w:rsidR="00CC22D1" w:rsidRPr="00CC22D1" w:rsidTr="00820259">
        <w:tc>
          <w:tcPr>
            <w:tcW w:w="13176" w:type="dxa"/>
            <w:gridSpan w:val="5"/>
            <w:shd w:val="clear" w:color="auto" w:fill="D6E3BC" w:themeFill="accent3" w:themeFillTint="66"/>
          </w:tcPr>
          <w:p w:rsidR="00911BE0" w:rsidRPr="00CC22D1" w:rsidRDefault="00911BE0" w:rsidP="005F008A">
            <w:pPr>
              <w:pStyle w:val="Table-MainBodyText"/>
              <w:numPr>
                <w:ilvl w:val="0"/>
                <w:numId w:val="17"/>
              </w:numPr>
              <w:rPr>
                <w:sz w:val="20"/>
                <w:szCs w:val="20"/>
              </w:rPr>
            </w:pPr>
            <w:r w:rsidRPr="00CC22D1">
              <w:rPr>
                <w:sz w:val="20"/>
                <w:szCs w:val="20"/>
              </w:rPr>
              <w:lastRenderedPageBreak/>
              <w:t xml:space="preserve">Ensure reliability – </w:t>
            </w:r>
            <w:r w:rsidRPr="00CC22D1">
              <w:rPr>
                <w:i/>
                <w:sz w:val="20"/>
                <w:szCs w:val="20"/>
              </w:rPr>
              <w:t xml:space="preserve">Are you confident that sources of evidence consistently reflect the quality of teachers’ practices rather than the biases or idiosyncrasies of a particular rater, lesson, or instrument? </w:t>
            </w:r>
          </w:p>
        </w:tc>
      </w:tr>
      <w:tr w:rsidR="00CC22D1" w:rsidRPr="00CC22D1" w:rsidTr="00911BE0">
        <w:tc>
          <w:tcPr>
            <w:tcW w:w="2590" w:type="dxa"/>
            <w:shd w:val="clear" w:color="auto" w:fill="D6E3BC" w:themeFill="accent3" w:themeFillTint="66"/>
          </w:tcPr>
          <w:p w:rsidR="00911BE0" w:rsidRPr="00CC22D1" w:rsidRDefault="00911BE0" w:rsidP="00D23D53">
            <w:pPr>
              <w:pStyle w:val="Table-MainBodyText"/>
              <w:rPr>
                <w:b w:val="0"/>
                <w:sz w:val="20"/>
                <w:szCs w:val="20"/>
              </w:rPr>
            </w:pPr>
          </w:p>
        </w:tc>
        <w:tc>
          <w:tcPr>
            <w:tcW w:w="2590" w:type="dxa"/>
            <w:shd w:val="clear" w:color="auto" w:fill="D6E3BC" w:themeFill="accent3" w:themeFillTint="66"/>
          </w:tcPr>
          <w:p w:rsidR="00911BE0" w:rsidRPr="00CC22D1" w:rsidRDefault="00911BE0" w:rsidP="00097700">
            <w:pPr>
              <w:pStyle w:val="Table-MainBodyText"/>
              <w:numPr>
                <w:ilvl w:val="0"/>
                <w:numId w:val="31"/>
              </w:numPr>
              <w:rPr>
                <w:b w:val="0"/>
                <w:sz w:val="20"/>
                <w:szCs w:val="20"/>
              </w:rPr>
            </w:pPr>
            <w:r w:rsidRPr="00CC22D1">
              <w:rPr>
                <w:b w:val="0"/>
                <w:sz w:val="20"/>
                <w:szCs w:val="20"/>
              </w:rPr>
              <w:t>Are you aware of and employing “best practices” to reliably measure teachers’ practice (e.g. for observations, multiple observations and observers, observations of different length and at different points in a lesson; for student survey measures and tests, consistent data collection processes, appropriate content, and assurance of confidentiality)?</w:t>
            </w:r>
          </w:p>
          <w:p w:rsidR="00911BE0" w:rsidRPr="00CC22D1" w:rsidRDefault="00911BE0" w:rsidP="004953DB">
            <w:pPr>
              <w:pStyle w:val="Table-MainBodyText"/>
              <w:numPr>
                <w:ilvl w:val="0"/>
                <w:numId w:val="31"/>
              </w:numPr>
              <w:rPr>
                <w:sz w:val="20"/>
                <w:szCs w:val="20"/>
              </w:rPr>
            </w:pPr>
            <w:r w:rsidRPr="00CC22D1">
              <w:rPr>
                <w:b w:val="0"/>
                <w:sz w:val="20"/>
                <w:szCs w:val="20"/>
              </w:rPr>
              <w:t>Do you collect and review available data to assess reliability of your system’s sources of evidence?</w:t>
            </w:r>
          </w:p>
          <w:p w:rsidR="00911BE0" w:rsidRPr="00CC22D1" w:rsidRDefault="00911BE0" w:rsidP="004953DB">
            <w:pPr>
              <w:pStyle w:val="Table-MainBodyText"/>
              <w:numPr>
                <w:ilvl w:val="0"/>
                <w:numId w:val="28"/>
              </w:numPr>
              <w:rPr>
                <w:sz w:val="20"/>
                <w:szCs w:val="20"/>
              </w:rPr>
            </w:pPr>
            <w:r w:rsidRPr="00CC22D1">
              <w:rPr>
                <w:b w:val="0"/>
                <w:sz w:val="20"/>
                <w:szCs w:val="20"/>
              </w:rPr>
              <w:t xml:space="preserve">Do you collaborate with KDE to discuss reliability in the field </w:t>
            </w:r>
            <w:r w:rsidRPr="00CC22D1">
              <w:rPr>
                <w:b w:val="0"/>
                <w:sz w:val="20"/>
                <w:szCs w:val="20"/>
              </w:rPr>
              <w:lastRenderedPageBreak/>
              <w:t xml:space="preserve">and share feedback and experiences? </w:t>
            </w:r>
          </w:p>
          <w:p w:rsidR="00CC22D1" w:rsidRPr="00CC22D1" w:rsidRDefault="00CC22D1" w:rsidP="004953DB">
            <w:pPr>
              <w:pStyle w:val="Table-MainBodyText"/>
              <w:numPr>
                <w:ilvl w:val="0"/>
                <w:numId w:val="31"/>
              </w:numPr>
              <w:rPr>
                <w:sz w:val="20"/>
                <w:szCs w:val="20"/>
              </w:rPr>
            </w:pPr>
            <w:r w:rsidRPr="00CC22D1">
              <w:rPr>
                <w:b w:val="0"/>
                <w:sz w:val="20"/>
                <w:szCs w:val="20"/>
              </w:rPr>
              <w:t>Is there a robust training procedure in place for evaluators, and is it implemented consistently and with quality?</w:t>
            </w:r>
          </w:p>
          <w:p w:rsidR="00911BE0" w:rsidRPr="00CC22D1" w:rsidRDefault="00911BE0" w:rsidP="005F008A">
            <w:pPr>
              <w:pStyle w:val="Table-MainBodyText"/>
              <w:numPr>
                <w:ilvl w:val="0"/>
                <w:numId w:val="9"/>
              </w:numPr>
              <w:rPr>
                <w:b w:val="0"/>
                <w:sz w:val="20"/>
                <w:szCs w:val="20"/>
              </w:rPr>
            </w:pPr>
            <w:r w:rsidRPr="00CC22D1">
              <w:rPr>
                <w:b w:val="0"/>
                <w:sz w:val="20"/>
                <w:szCs w:val="20"/>
              </w:rPr>
              <w:t>Do the sources of evidence at evaluators’ disposal result in the identification of effective teaching in a fair and reliable fashion?</w:t>
            </w:r>
          </w:p>
          <w:p w:rsidR="00911BE0" w:rsidRPr="00CC22D1" w:rsidRDefault="00911BE0" w:rsidP="00B159AE">
            <w:pPr>
              <w:pStyle w:val="Table-MainBodyText"/>
              <w:rPr>
                <w:b w:val="0"/>
                <w:sz w:val="20"/>
                <w:szCs w:val="20"/>
              </w:rPr>
            </w:pPr>
          </w:p>
        </w:tc>
        <w:tc>
          <w:tcPr>
            <w:tcW w:w="2818" w:type="dxa"/>
            <w:shd w:val="clear" w:color="auto" w:fill="D6E3BC" w:themeFill="accent3" w:themeFillTint="66"/>
          </w:tcPr>
          <w:p w:rsidR="00911BE0" w:rsidRPr="00CC22D1" w:rsidRDefault="00911BE0" w:rsidP="005F008A">
            <w:pPr>
              <w:pStyle w:val="Table-MainBodyText"/>
              <w:numPr>
                <w:ilvl w:val="0"/>
                <w:numId w:val="9"/>
              </w:numPr>
              <w:rPr>
                <w:sz w:val="20"/>
                <w:szCs w:val="20"/>
              </w:rPr>
            </w:pPr>
            <w:r w:rsidRPr="00CC22D1">
              <w:rPr>
                <w:b w:val="0"/>
                <w:sz w:val="20"/>
                <w:szCs w:val="20"/>
              </w:rPr>
              <w:lastRenderedPageBreak/>
              <w:t xml:space="preserve">Teachers are observed solely by their supervisor; peer observation component is not employed. </w:t>
            </w:r>
          </w:p>
          <w:p w:rsidR="00911BE0" w:rsidRPr="00CC22D1" w:rsidRDefault="00911BE0" w:rsidP="005F008A">
            <w:pPr>
              <w:pStyle w:val="Table-MainBodyText"/>
              <w:numPr>
                <w:ilvl w:val="0"/>
                <w:numId w:val="9"/>
              </w:numPr>
              <w:rPr>
                <w:sz w:val="20"/>
                <w:szCs w:val="20"/>
              </w:rPr>
            </w:pPr>
            <w:r w:rsidRPr="00CC22D1">
              <w:rPr>
                <w:b w:val="0"/>
                <w:sz w:val="20"/>
                <w:szCs w:val="20"/>
              </w:rPr>
              <w:t>Summative evaluation rating is based on single observation rather than multiple lessons</w:t>
            </w:r>
            <w:r w:rsidRPr="00CC22D1">
              <w:rPr>
                <w:rStyle w:val="EndnoteReference"/>
                <w:b w:val="0"/>
                <w:sz w:val="20"/>
                <w:szCs w:val="20"/>
              </w:rPr>
              <w:endnoteReference w:id="3"/>
            </w:r>
            <w:r w:rsidRPr="00CC22D1">
              <w:rPr>
                <w:b w:val="0"/>
                <w:sz w:val="20"/>
                <w:szCs w:val="20"/>
              </w:rPr>
              <w:t>.</w:t>
            </w:r>
          </w:p>
          <w:p w:rsidR="00911BE0" w:rsidRPr="00CC22D1" w:rsidRDefault="00911BE0" w:rsidP="005F008A">
            <w:pPr>
              <w:pStyle w:val="Table-MainBodyText"/>
              <w:numPr>
                <w:ilvl w:val="0"/>
                <w:numId w:val="9"/>
              </w:numPr>
              <w:rPr>
                <w:sz w:val="20"/>
                <w:szCs w:val="20"/>
              </w:rPr>
            </w:pPr>
            <w:r w:rsidRPr="00CC22D1">
              <w:rPr>
                <w:b w:val="0"/>
                <w:sz w:val="20"/>
                <w:szCs w:val="20"/>
              </w:rPr>
              <w:t>Observations are consistently conducted at the same time of day, preventing opportunity to observe different aspects of teaching scored on the Framework for Teaching</w:t>
            </w:r>
            <w:r w:rsidRPr="00CC22D1">
              <w:rPr>
                <w:rStyle w:val="EndnoteReference"/>
                <w:b w:val="0"/>
                <w:sz w:val="20"/>
                <w:szCs w:val="20"/>
              </w:rPr>
              <w:endnoteReference w:id="4"/>
            </w:r>
            <w:r w:rsidRPr="00CC22D1">
              <w:rPr>
                <w:b w:val="0"/>
                <w:sz w:val="20"/>
                <w:szCs w:val="20"/>
              </w:rPr>
              <w:t xml:space="preserve">. </w:t>
            </w:r>
          </w:p>
          <w:p w:rsidR="00911BE0" w:rsidRPr="00CC22D1" w:rsidRDefault="00911BE0" w:rsidP="005F008A">
            <w:pPr>
              <w:pStyle w:val="Table-MainBodyText"/>
              <w:numPr>
                <w:ilvl w:val="0"/>
                <w:numId w:val="9"/>
              </w:numPr>
              <w:rPr>
                <w:sz w:val="20"/>
                <w:szCs w:val="20"/>
              </w:rPr>
            </w:pPr>
            <w:r w:rsidRPr="00CC22D1">
              <w:rPr>
                <w:b w:val="0"/>
                <w:sz w:val="20"/>
                <w:szCs w:val="20"/>
              </w:rPr>
              <w:t>There is no protocol in place for observers to compare ratings across system.</w:t>
            </w:r>
          </w:p>
          <w:p w:rsidR="00911BE0" w:rsidRPr="00CC22D1" w:rsidRDefault="00911BE0" w:rsidP="005F008A">
            <w:pPr>
              <w:pStyle w:val="Table-MainBodyText"/>
              <w:numPr>
                <w:ilvl w:val="0"/>
                <w:numId w:val="9"/>
              </w:numPr>
              <w:rPr>
                <w:sz w:val="20"/>
                <w:szCs w:val="20"/>
              </w:rPr>
            </w:pPr>
            <w:r w:rsidRPr="00CC22D1">
              <w:rPr>
                <w:b w:val="0"/>
                <w:sz w:val="20"/>
                <w:szCs w:val="20"/>
              </w:rPr>
              <w:t xml:space="preserve">There is little to no training provided to evaluators and/or training is of poor </w:t>
            </w:r>
            <w:r w:rsidR="00CC22D1" w:rsidRPr="00CC22D1">
              <w:rPr>
                <w:b w:val="0"/>
                <w:sz w:val="20"/>
                <w:szCs w:val="20"/>
              </w:rPr>
              <w:t xml:space="preserve">quality; training does not </w:t>
            </w:r>
            <w:r w:rsidR="00CC22D1" w:rsidRPr="00CC22D1">
              <w:rPr>
                <w:b w:val="0"/>
                <w:sz w:val="20"/>
                <w:szCs w:val="20"/>
              </w:rPr>
              <w:lastRenderedPageBreak/>
              <w:t xml:space="preserve">include evidence-based practices such as comparing ratings on video-taped lessons. </w:t>
            </w:r>
          </w:p>
          <w:p w:rsidR="00911BE0" w:rsidRPr="00CC22D1" w:rsidRDefault="00911BE0" w:rsidP="005F008A">
            <w:pPr>
              <w:pStyle w:val="Table-MainBodyText"/>
              <w:numPr>
                <w:ilvl w:val="0"/>
                <w:numId w:val="9"/>
              </w:numPr>
              <w:rPr>
                <w:sz w:val="20"/>
                <w:szCs w:val="20"/>
              </w:rPr>
            </w:pPr>
            <w:r w:rsidRPr="00CC22D1">
              <w:rPr>
                <w:b w:val="0"/>
                <w:sz w:val="20"/>
                <w:szCs w:val="20"/>
              </w:rPr>
              <w:t>Confidentiality of results from student voice and educator surveys cannot be assured.</w:t>
            </w:r>
          </w:p>
        </w:tc>
        <w:tc>
          <w:tcPr>
            <w:tcW w:w="2582" w:type="dxa"/>
            <w:shd w:val="clear" w:color="auto" w:fill="D6E3BC" w:themeFill="accent3" w:themeFillTint="66"/>
          </w:tcPr>
          <w:p w:rsidR="00911BE0" w:rsidRPr="00CC22D1" w:rsidRDefault="00911BE0" w:rsidP="005F008A">
            <w:pPr>
              <w:pStyle w:val="Table-MainBodyText"/>
              <w:numPr>
                <w:ilvl w:val="0"/>
                <w:numId w:val="9"/>
              </w:numPr>
              <w:rPr>
                <w:sz w:val="20"/>
                <w:szCs w:val="20"/>
              </w:rPr>
            </w:pPr>
            <w:r w:rsidRPr="00CC22D1">
              <w:rPr>
                <w:b w:val="0"/>
                <w:sz w:val="20"/>
                <w:szCs w:val="20"/>
              </w:rPr>
              <w:lastRenderedPageBreak/>
              <w:t>Each certified teacher receives supervisor and peer observations, providing more than one source of feedback on practice</w:t>
            </w:r>
            <w:r w:rsidRPr="00CC22D1">
              <w:rPr>
                <w:rStyle w:val="EndnoteReference"/>
                <w:b w:val="0"/>
                <w:sz w:val="20"/>
                <w:szCs w:val="20"/>
              </w:rPr>
              <w:endnoteReference w:id="5"/>
            </w:r>
            <w:r w:rsidRPr="00CC22D1">
              <w:rPr>
                <w:b w:val="0"/>
                <w:sz w:val="20"/>
                <w:szCs w:val="20"/>
              </w:rPr>
              <w:t xml:space="preserve">. </w:t>
            </w:r>
          </w:p>
          <w:p w:rsidR="00AD29B2" w:rsidRPr="00AD29B2" w:rsidRDefault="00AD29B2" w:rsidP="00EF2001">
            <w:pPr>
              <w:pStyle w:val="Table-MainBodyText"/>
              <w:numPr>
                <w:ilvl w:val="0"/>
                <w:numId w:val="9"/>
              </w:numPr>
              <w:rPr>
                <w:sz w:val="20"/>
                <w:szCs w:val="20"/>
              </w:rPr>
            </w:pPr>
            <w:r>
              <w:rPr>
                <w:b w:val="0"/>
                <w:sz w:val="20"/>
                <w:szCs w:val="20"/>
              </w:rPr>
              <w:t>Summative evaluation rating is based on input from multiple observations, ideally conducted at different points in a given lesson.</w:t>
            </w:r>
          </w:p>
          <w:p w:rsidR="00AD29B2" w:rsidRDefault="00EF2001" w:rsidP="00AD29B2">
            <w:pPr>
              <w:pStyle w:val="Table-MainBodyText"/>
              <w:numPr>
                <w:ilvl w:val="0"/>
                <w:numId w:val="9"/>
              </w:numPr>
              <w:rPr>
                <w:sz w:val="20"/>
                <w:szCs w:val="20"/>
              </w:rPr>
            </w:pPr>
            <w:r w:rsidRPr="00CC22D1">
              <w:rPr>
                <w:b w:val="0"/>
                <w:sz w:val="20"/>
                <w:szCs w:val="20"/>
              </w:rPr>
              <w:t>Observations consist of at least one full lesson and several others of varying lengths of time</w:t>
            </w:r>
            <w:r w:rsidRPr="00CC22D1">
              <w:rPr>
                <w:sz w:val="20"/>
                <w:szCs w:val="20"/>
              </w:rPr>
              <w:t>.</w:t>
            </w:r>
          </w:p>
          <w:p w:rsidR="00AD29B2" w:rsidRPr="00AD29B2" w:rsidRDefault="00AD29B2" w:rsidP="00AD29B2">
            <w:pPr>
              <w:pStyle w:val="Table-MainBodyText"/>
              <w:numPr>
                <w:ilvl w:val="0"/>
                <w:numId w:val="9"/>
              </w:numPr>
              <w:rPr>
                <w:sz w:val="20"/>
                <w:szCs w:val="20"/>
              </w:rPr>
            </w:pPr>
            <w:r w:rsidRPr="00CC22D1">
              <w:rPr>
                <w:b w:val="0"/>
                <w:sz w:val="20"/>
                <w:szCs w:val="20"/>
              </w:rPr>
              <w:t>Evaluators are given the opportunity to compare observation notes and ratings.</w:t>
            </w:r>
          </w:p>
          <w:p w:rsidR="00AD29B2" w:rsidRPr="00CC22D1" w:rsidRDefault="00AD29B2" w:rsidP="00AD29B2">
            <w:pPr>
              <w:pStyle w:val="Table-MainBodyText"/>
              <w:numPr>
                <w:ilvl w:val="0"/>
                <w:numId w:val="9"/>
              </w:numPr>
              <w:rPr>
                <w:sz w:val="20"/>
                <w:szCs w:val="20"/>
              </w:rPr>
            </w:pPr>
            <w:r w:rsidRPr="00CC22D1">
              <w:rPr>
                <w:b w:val="0"/>
                <w:sz w:val="20"/>
                <w:szCs w:val="20"/>
              </w:rPr>
              <w:t xml:space="preserve">High-quality training provided consistently to all evaluators; training includes the </w:t>
            </w:r>
            <w:r w:rsidRPr="00CC22D1">
              <w:rPr>
                <w:b w:val="0"/>
                <w:sz w:val="20"/>
                <w:szCs w:val="20"/>
              </w:rPr>
              <w:lastRenderedPageBreak/>
              <w:t>best practice of using videotaped lessons to ensure evaluators’ judgment is consistent.</w:t>
            </w:r>
          </w:p>
          <w:p w:rsidR="00AD29B2" w:rsidRPr="00CC22D1" w:rsidRDefault="00AD29B2" w:rsidP="00AD29B2">
            <w:pPr>
              <w:pStyle w:val="Table-MainBodyText"/>
              <w:numPr>
                <w:ilvl w:val="0"/>
                <w:numId w:val="9"/>
              </w:numPr>
              <w:rPr>
                <w:sz w:val="20"/>
                <w:szCs w:val="20"/>
              </w:rPr>
            </w:pPr>
            <w:r w:rsidRPr="00CC22D1">
              <w:rPr>
                <w:b w:val="0"/>
                <w:sz w:val="20"/>
                <w:szCs w:val="20"/>
              </w:rPr>
              <w:t>All evaluators meet minimum requirements for certification and re-certification.</w:t>
            </w:r>
          </w:p>
          <w:p w:rsidR="00AD29B2" w:rsidRPr="00CC22D1" w:rsidRDefault="00AD29B2" w:rsidP="00AD29B2">
            <w:pPr>
              <w:pStyle w:val="Table-MainBodyText"/>
              <w:numPr>
                <w:ilvl w:val="0"/>
                <w:numId w:val="9"/>
              </w:numPr>
              <w:rPr>
                <w:sz w:val="20"/>
                <w:szCs w:val="20"/>
              </w:rPr>
            </w:pPr>
            <w:r w:rsidRPr="00CC22D1">
              <w:rPr>
                <w:b w:val="0"/>
                <w:sz w:val="20"/>
                <w:szCs w:val="20"/>
              </w:rPr>
              <w:t xml:space="preserve">There is a process in place to track and monitor evaluator certification and re-certification that includes a scaffolded approach to supporting evaluators who require additional assistance. </w:t>
            </w:r>
          </w:p>
          <w:p w:rsidR="00AD29B2" w:rsidRPr="00AD29B2" w:rsidRDefault="00AD29B2" w:rsidP="00AD29B2">
            <w:pPr>
              <w:pStyle w:val="Table-MainBodyText"/>
              <w:numPr>
                <w:ilvl w:val="0"/>
                <w:numId w:val="9"/>
              </w:numPr>
              <w:rPr>
                <w:sz w:val="20"/>
                <w:szCs w:val="20"/>
              </w:rPr>
            </w:pPr>
            <w:r w:rsidRPr="00CC22D1">
              <w:rPr>
                <w:b w:val="0"/>
                <w:sz w:val="20"/>
                <w:szCs w:val="20"/>
              </w:rPr>
              <w:t>There is a transparent process to ensure student/teacher confidentiality; stakeholders trust the survey instruments in place</w:t>
            </w:r>
            <w:r w:rsidRPr="00CC22D1">
              <w:rPr>
                <w:rStyle w:val="EndnoteReference"/>
                <w:b w:val="0"/>
                <w:sz w:val="20"/>
                <w:szCs w:val="20"/>
              </w:rPr>
              <w:endnoteReference w:id="6"/>
            </w:r>
          </w:p>
          <w:p w:rsidR="00911BE0" w:rsidRPr="00CC22D1" w:rsidRDefault="00911BE0" w:rsidP="005F008A">
            <w:pPr>
              <w:pStyle w:val="Table-MainBodyText"/>
              <w:numPr>
                <w:ilvl w:val="0"/>
                <w:numId w:val="9"/>
              </w:numPr>
              <w:rPr>
                <w:sz w:val="20"/>
                <w:szCs w:val="20"/>
              </w:rPr>
            </w:pPr>
            <w:r w:rsidRPr="00CC22D1">
              <w:rPr>
                <w:b w:val="0"/>
                <w:sz w:val="20"/>
                <w:szCs w:val="20"/>
              </w:rPr>
              <w:t>District-selected observation model (e.g. “Progressive”, “Traditional”, or “District-Determined”</w:t>
            </w:r>
            <w:r w:rsidR="008E5044">
              <w:rPr>
                <w:b w:val="0"/>
                <w:sz w:val="20"/>
                <w:szCs w:val="20"/>
              </w:rPr>
              <w:t>)</w:t>
            </w:r>
            <w:r w:rsidRPr="00CC22D1">
              <w:rPr>
                <w:b w:val="0"/>
                <w:sz w:val="20"/>
                <w:szCs w:val="20"/>
              </w:rPr>
              <w:t xml:space="preserve"> is implemented consistent with KDE-provided guidelines. </w:t>
            </w:r>
          </w:p>
          <w:p w:rsidR="00A17BB8" w:rsidRPr="00AD29B2" w:rsidRDefault="00911BE0" w:rsidP="00A17BB8">
            <w:pPr>
              <w:pStyle w:val="Table-MainBodyText"/>
              <w:numPr>
                <w:ilvl w:val="0"/>
                <w:numId w:val="9"/>
              </w:numPr>
              <w:rPr>
                <w:sz w:val="20"/>
                <w:szCs w:val="20"/>
              </w:rPr>
            </w:pPr>
            <w:r w:rsidRPr="00CC22D1">
              <w:rPr>
                <w:b w:val="0"/>
                <w:sz w:val="20"/>
                <w:szCs w:val="20"/>
              </w:rPr>
              <w:t xml:space="preserve">If district selects “District-Determined” option, the plan </w:t>
            </w:r>
            <w:r w:rsidRPr="00CC22D1">
              <w:rPr>
                <w:b w:val="0"/>
                <w:sz w:val="20"/>
                <w:szCs w:val="20"/>
              </w:rPr>
              <w:lastRenderedPageBreak/>
              <w:t>reflects best practices such as multiple observations, use of multiple peer observations, and observations of varying length</w:t>
            </w:r>
            <w:r w:rsidRPr="00CC22D1">
              <w:rPr>
                <w:rStyle w:val="EndnoteReference"/>
                <w:b w:val="0"/>
                <w:sz w:val="20"/>
                <w:szCs w:val="20"/>
              </w:rPr>
              <w:endnoteReference w:id="7"/>
            </w:r>
            <w:r w:rsidRPr="00CC22D1">
              <w:rPr>
                <w:b w:val="0"/>
                <w:sz w:val="20"/>
                <w:szCs w:val="20"/>
              </w:rPr>
              <w:t xml:space="preserve"> and frequency depending on a teacher’s status and prior effectiveness ratings. </w:t>
            </w:r>
          </w:p>
        </w:tc>
        <w:tc>
          <w:tcPr>
            <w:tcW w:w="2596" w:type="dxa"/>
            <w:shd w:val="clear" w:color="auto" w:fill="D6E3BC" w:themeFill="accent3" w:themeFillTint="66"/>
          </w:tcPr>
          <w:p w:rsidR="00911BE0" w:rsidRPr="00CC22D1" w:rsidRDefault="00911BE0" w:rsidP="005F008A">
            <w:pPr>
              <w:pStyle w:val="Table-MainBodyText"/>
              <w:numPr>
                <w:ilvl w:val="0"/>
                <w:numId w:val="9"/>
              </w:numPr>
              <w:rPr>
                <w:sz w:val="20"/>
                <w:szCs w:val="20"/>
              </w:rPr>
            </w:pPr>
            <w:r w:rsidRPr="00CC22D1">
              <w:rPr>
                <w:b w:val="0"/>
                <w:sz w:val="20"/>
                <w:szCs w:val="20"/>
              </w:rPr>
              <w:lastRenderedPageBreak/>
              <w:t>Comparisons of ratings across evaluators and lessons yield similar results for a single teacher.</w:t>
            </w:r>
          </w:p>
          <w:p w:rsidR="00911BE0" w:rsidRPr="00CC22D1" w:rsidRDefault="00911BE0" w:rsidP="005F008A">
            <w:pPr>
              <w:pStyle w:val="Table-MainBodyText"/>
              <w:numPr>
                <w:ilvl w:val="0"/>
                <w:numId w:val="9"/>
              </w:numPr>
              <w:rPr>
                <w:sz w:val="20"/>
                <w:szCs w:val="20"/>
              </w:rPr>
            </w:pPr>
            <w:r w:rsidRPr="00CC22D1">
              <w:rPr>
                <w:b w:val="0"/>
                <w:sz w:val="20"/>
                <w:szCs w:val="20"/>
              </w:rPr>
              <w:t>Scores on the Framework for Teaching are positively correlated with a teacher’s student achievement gains</w:t>
            </w:r>
            <w:r w:rsidRPr="00CC22D1">
              <w:rPr>
                <w:rStyle w:val="EndnoteReference"/>
                <w:b w:val="0"/>
                <w:sz w:val="20"/>
                <w:szCs w:val="20"/>
              </w:rPr>
              <w:endnoteReference w:id="8"/>
            </w:r>
          </w:p>
          <w:p w:rsidR="00911BE0" w:rsidRPr="00CC22D1" w:rsidRDefault="00911BE0" w:rsidP="005F008A">
            <w:pPr>
              <w:pStyle w:val="Table-MainBodyText"/>
              <w:numPr>
                <w:ilvl w:val="0"/>
                <w:numId w:val="9"/>
              </w:numPr>
              <w:rPr>
                <w:sz w:val="20"/>
                <w:szCs w:val="20"/>
              </w:rPr>
            </w:pPr>
            <w:r w:rsidRPr="00CC22D1">
              <w:rPr>
                <w:b w:val="0"/>
                <w:sz w:val="20"/>
                <w:szCs w:val="20"/>
              </w:rPr>
              <w:t>District-developed protocol calls for more than one observer per teacher observation</w:t>
            </w:r>
          </w:p>
          <w:p w:rsidR="00911BE0" w:rsidRPr="00CC22D1" w:rsidRDefault="00911BE0" w:rsidP="005F008A">
            <w:pPr>
              <w:pStyle w:val="Table-MainBodyText"/>
              <w:numPr>
                <w:ilvl w:val="0"/>
                <w:numId w:val="9"/>
              </w:numPr>
              <w:rPr>
                <w:sz w:val="20"/>
                <w:szCs w:val="20"/>
              </w:rPr>
            </w:pPr>
            <w:r w:rsidRPr="00CC22D1">
              <w:rPr>
                <w:b w:val="0"/>
                <w:sz w:val="20"/>
                <w:szCs w:val="20"/>
              </w:rPr>
              <w:t>There is a balance between frequency and length of observation.</w:t>
            </w:r>
          </w:p>
          <w:p w:rsidR="00911BE0" w:rsidRPr="00CC22D1" w:rsidRDefault="00911BE0" w:rsidP="005F008A">
            <w:pPr>
              <w:pStyle w:val="Table-MainBodyText"/>
              <w:numPr>
                <w:ilvl w:val="0"/>
                <w:numId w:val="9"/>
              </w:numPr>
              <w:rPr>
                <w:sz w:val="20"/>
                <w:szCs w:val="20"/>
              </w:rPr>
            </w:pPr>
            <w:r w:rsidRPr="00CC22D1">
              <w:rPr>
                <w:b w:val="0"/>
                <w:sz w:val="20"/>
                <w:szCs w:val="20"/>
              </w:rPr>
              <w:t>Evaluators feel confident on their ability to rate accurately and reliably, as gathered via feedback loop(s).</w:t>
            </w:r>
          </w:p>
          <w:p w:rsidR="00911BE0" w:rsidRPr="00CC22D1" w:rsidRDefault="00911BE0" w:rsidP="005F008A">
            <w:pPr>
              <w:pStyle w:val="Table-MainBodyText"/>
              <w:numPr>
                <w:ilvl w:val="0"/>
                <w:numId w:val="9"/>
              </w:numPr>
              <w:rPr>
                <w:sz w:val="20"/>
                <w:szCs w:val="20"/>
              </w:rPr>
            </w:pPr>
            <w:r w:rsidRPr="00CC22D1">
              <w:rPr>
                <w:b w:val="0"/>
                <w:sz w:val="20"/>
                <w:szCs w:val="20"/>
              </w:rPr>
              <w:t xml:space="preserve">Evaluators can </w:t>
            </w:r>
            <w:r w:rsidRPr="00CC22D1">
              <w:rPr>
                <w:b w:val="0"/>
                <w:sz w:val="20"/>
                <w:szCs w:val="20"/>
              </w:rPr>
              <w:lastRenderedPageBreak/>
              <w:t>consistently distinguish between four levels of practice within each domain.</w:t>
            </w:r>
          </w:p>
          <w:p w:rsidR="00911BE0" w:rsidRPr="00CC22D1" w:rsidRDefault="00911BE0" w:rsidP="005F008A">
            <w:pPr>
              <w:pStyle w:val="Table-MainBodyText"/>
              <w:numPr>
                <w:ilvl w:val="0"/>
                <w:numId w:val="9"/>
              </w:numPr>
              <w:rPr>
                <w:sz w:val="20"/>
                <w:szCs w:val="20"/>
              </w:rPr>
            </w:pPr>
            <w:r w:rsidRPr="00CC22D1">
              <w:rPr>
                <w:b w:val="0"/>
                <w:sz w:val="20"/>
                <w:szCs w:val="20"/>
              </w:rPr>
              <w:t>Distribution of summative ratings differentiates between higher and lower performing teachers.</w:t>
            </w:r>
          </w:p>
        </w:tc>
      </w:tr>
      <w:tr w:rsidR="00CC22D1" w:rsidRPr="00CC22D1" w:rsidTr="00820259">
        <w:tc>
          <w:tcPr>
            <w:tcW w:w="13176" w:type="dxa"/>
            <w:gridSpan w:val="5"/>
            <w:shd w:val="clear" w:color="auto" w:fill="C2D69B" w:themeFill="accent3" w:themeFillTint="99"/>
          </w:tcPr>
          <w:p w:rsidR="00911BE0" w:rsidRPr="00CC22D1" w:rsidRDefault="00911BE0" w:rsidP="005F008A">
            <w:pPr>
              <w:pStyle w:val="Table-MainBodyText"/>
              <w:numPr>
                <w:ilvl w:val="0"/>
                <w:numId w:val="17"/>
              </w:numPr>
              <w:rPr>
                <w:sz w:val="20"/>
                <w:szCs w:val="20"/>
              </w:rPr>
            </w:pPr>
            <w:r w:rsidRPr="00CC22D1">
              <w:rPr>
                <w:sz w:val="20"/>
                <w:szCs w:val="20"/>
              </w:rPr>
              <w:lastRenderedPageBreak/>
              <w:t xml:space="preserve">Assure accuracy – </w:t>
            </w:r>
            <w:r w:rsidRPr="00CC22D1">
              <w:rPr>
                <w:i/>
                <w:sz w:val="20"/>
                <w:szCs w:val="20"/>
              </w:rPr>
              <w:t>To what extent does your evaluation process accurately measure effective teaching?</w:t>
            </w:r>
            <w:r w:rsidRPr="00CC22D1">
              <w:rPr>
                <w:sz w:val="20"/>
                <w:szCs w:val="20"/>
              </w:rPr>
              <w:t xml:space="preserve"> </w:t>
            </w:r>
          </w:p>
        </w:tc>
      </w:tr>
      <w:tr w:rsidR="00CC22D1" w:rsidRPr="00CC22D1" w:rsidTr="00CC22D1">
        <w:trPr>
          <w:trHeight w:val="4427"/>
        </w:trPr>
        <w:tc>
          <w:tcPr>
            <w:tcW w:w="2590" w:type="dxa"/>
            <w:shd w:val="clear" w:color="auto" w:fill="C2D69B" w:themeFill="accent3" w:themeFillTint="99"/>
          </w:tcPr>
          <w:p w:rsidR="00911BE0" w:rsidRPr="00CC22D1" w:rsidRDefault="00911BE0" w:rsidP="00D23D53">
            <w:pPr>
              <w:pStyle w:val="Table-MainBodyText"/>
              <w:ind w:left="720"/>
              <w:rPr>
                <w:b w:val="0"/>
                <w:sz w:val="20"/>
                <w:szCs w:val="20"/>
              </w:rPr>
            </w:pPr>
          </w:p>
        </w:tc>
        <w:tc>
          <w:tcPr>
            <w:tcW w:w="2590" w:type="dxa"/>
            <w:shd w:val="clear" w:color="auto" w:fill="C2D69B" w:themeFill="accent3" w:themeFillTint="99"/>
          </w:tcPr>
          <w:p w:rsidR="00911BE0" w:rsidRPr="00CC22D1" w:rsidRDefault="00911BE0" w:rsidP="004953DB">
            <w:pPr>
              <w:pStyle w:val="Table-MainBodyText"/>
              <w:numPr>
                <w:ilvl w:val="0"/>
                <w:numId w:val="31"/>
              </w:numPr>
              <w:rPr>
                <w:sz w:val="20"/>
                <w:szCs w:val="20"/>
              </w:rPr>
            </w:pPr>
            <w:r w:rsidRPr="00CC22D1">
              <w:rPr>
                <w:b w:val="0"/>
                <w:sz w:val="20"/>
                <w:szCs w:val="20"/>
              </w:rPr>
              <w:t>Is there a rigorous training protocol in place that requires evaluators to demonstrate their ability to apply the Framework for Teaching prior to formally rating teachers’ practice?</w:t>
            </w:r>
            <w:r w:rsidRPr="00CC22D1">
              <w:rPr>
                <w:rStyle w:val="EndnoteReference"/>
                <w:b w:val="0"/>
                <w:sz w:val="20"/>
                <w:szCs w:val="20"/>
              </w:rPr>
              <w:endnoteReference w:id="9"/>
            </w:r>
            <w:r w:rsidRPr="00CC22D1">
              <w:rPr>
                <w:b w:val="0"/>
                <w:sz w:val="20"/>
                <w:szCs w:val="20"/>
              </w:rPr>
              <w:t xml:space="preserve"> </w:t>
            </w:r>
          </w:p>
          <w:p w:rsidR="00911BE0" w:rsidRPr="00CC22D1" w:rsidRDefault="00911BE0" w:rsidP="004953DB">
            <w:pPr>
              <w:pStyle w:val="Table-MainBodyText"/>
              <w:numPr>
                <w:ilvl w:val="0"/>
                <w:numId w:val="31"/>
              </w:numPr>
              <w:rPr>
                <w:sz w:val="20"/>
                <w:szCs w:val="20"/>
              </w:rPr>
            </w:pPr>
            <w:r w:rsidRPr="00CC22D1">
              <w:rPr>
                <w:b w:val="0"/>
                <w:sz w:val="20"/>
                <w:szCs w:val="20"/>
              </w:rPr>
              <w:t>Do you have process in place to monitor results of evaluations to ensure they produce accurate ratings?</w:t>
            </w:r>
          </w:p>
          <w:p w:rsidR="00911BE0" w:rsidRPr="00CC22D1" w:rsidRDefault="00911BE0" w:rsidP="004953DB">
            <w:pPr>
              <w:pStyle w:val="Table-MainBodyText"/>
              <w:numPr>
                <w:ilvl w:val="0"/>
                <w:numId w:val="31"/>
              </w:numPr>
              <w:rPr>
                <w:sz w:val="20"/>
                <w:szCs w:val="20"/>
              </w:rPr>
            </w:pPr>
            <w:r w:rsidRPr="00CC22D1">
              <w:rPr>
                <w:b w:val="0"/>
                <w:sz w:val="20"/>
                <w:szCs w:val="20"/>
              </w:rPr>
              <w:t>Is there a data verification process in place so that student test scores and survey responses are credited to the right teacher?</w:t>
            </w:r>
          </w:p>
          <w:p w:rsidR="00911BE0" w:rsidRPr="00CC22D1" w:rsidRDefault="00911BE0" w:rsidP="004953DB">
            <w:pPr>
              <w:pStyle w:val="Table-MainBodyText"/>
              <w:numPr>
                <w:ilvl w:val="0"/>
                <w:numId w:val="30"/>
              </w:numPr>
              <w:rPr>
                <w:sz w:val="20"/>
                <w:szCs w:val="20"/>
              </w:rPr>
            </w:pPr>
            <w:r w:rsidRPr="00CC22D1">
              <w:rPr>
                <w:b w:val="0"/>
                <w:sz w:val="20"/>
                <w:szCs w:val="20"/>
              </w:rPr>
              <w:t xml:space="preserve">Are evaluators consistently able to differentiate </w:t>
            </w:r>
            <w:r w:rsidRPr="00CC22D1">
              <w:rPr>
                <w:b w:val="0"/>
                <w:sz w:val="20"/>
                <w:szCs w:val="20"/>
              </w:rPr>
              <w:lastRenderedPageBreak/>
              <w:t xml:space="preserve">performance across all competencies within the Framework for Teaching? </w:t>
            </w:r>
          </w:p>
        </w:tc>
        <w:tc>
          <w:tcPr>
            <w:tcW w:w="2818" w:type="dxa"/>
            <w:shd w:val="clear" w:color="auto" w:fill="C2D69B" w:themeFill="accent3" w:themeFillTint="99"/>
          </w:tcPr>
          <w:p w:rsidR="00911BE0" w:rsidRPr="00CC22D1" w:rsidRDefault="00911BE0" w:rsidP="005F008A">
            <w:pPr>
              <w:pStyle w:val="Table-MainBodyText"/>
              <w:numPr>
                <w:ilvl w:val="0"/>
                <w:numId w:val="13"/>
              </w:numPr>
              <w:ind w:left="400"/>
              <w:rPr>
                <w:sz w:val="20"/>
                <w:szCs w:val="20"/>
              </w:rPr>
            </w:pPr>
            <w:r w:rsidRPr="00CC22D1">
              <w:rPr>
                <w:b w:val="0"/>
                <w:sz w:val="20"/>
                <w:szCs w:val="20"/>
              </w:rPr>
              <w:lastRenderedPageBreak/>
              <w:t>Principals and peer evaluators are allowed to rate teachers’ practice with no certification process or one that is not rigorous.</w:t>
            </w:r>
          </w:p>
          <w:p w:rsidR="00911BE0" w:rsidRPr="00CC22D1" w:rsidRDefault="00911BE0" w:rsidP="005F008A">
            <w:pPr>
              <w:pStyle w:val="Table-MainBodyText"/>
              <w:numPr>
                <w:ilvl w:val="0"/>
                <w:numId w:val="13"/>
              </w:numPr>
              <w:ind w:left="400"/>
              <w:rPr>
                <w:sz w:val="20"/>
                <w:szCs w:val="20"/>
              </w:rPr>
            </w:pPr>
            <w:r w:rsidRPr="00CC22D1">
              <w:rPr>
                <w:b w:val="0"/>
                <w:sz w:val="20"/>
                <w:szCs w:val="20"/>
              </w:rPr>
              <w:t>If there is a certification process, it consists mostly of training about the observation instrument, with few or no requirements for demonstrating the ability to use it.</w:t>
            </w:r>
          </w:p>
          <w:p w:rsidR="00911BE0" w:rsidRPr="00CC22D1" w:rsidRDefault="00911BE0" w:rsidP="005F008A">
            <w:pPr>
              <w:pStyle w:val="Table-MainBodyText"/>
              <w:numPr>
                <w:ilvl w:val="0"/>
                <w:numId w:val="13"/>
              </w:numPr>
              <w:ind w:left="400"/>
              <w:rPr>
                <w:sz w:val="20"/>
                <w:szCs w:val="20"/>
              </w:rPr>
            </w:pPr>
            <w:r w:rsidRPr="00CC22D1">
              <w:rPr>
                <w:b w:val="0"/>
                <w:sz w:val="20"/>
                <w:szCs w:val="20"/>
              </w:rPr>
              <w:t>Evaluators must rely only on the text of the observation instrument and their own instincts to give ratings.</w:t>
            </w:r>
          </w:p>
          <w:p w:rsidR="00911BE0" w:rsidRPr="00CC22D1" w:rsidRDefault="00911BE0" w:rsidP="005F008A">
            <w:pPr>
              <w:pStyle w:val="Table-MainBodyText"/>
              <w:numPr>
                <w:ilvl w:val="0"/>
                <w:numId w:val="13"/>
              </w:numPr>
              <w:ind w:left="400"/>
              <w:rPr>
                <w:sz w:val="20"/>
                <w:szCs w:val="20"/>
              </w:rPr>
            </w:pPr>
            <w:r w:rsidRPr="00CC22D1">
              <w:rPr>
                <w:b w:val="0"/>
                <w:sz w:val="20"/>
                <w:szCs w:val="20"/>
              </w:rPr>
              <w:t>Practices for crediting student test scores and survey results to teachers are inconsistent across the district.</w:t>
            </w:r>
          </w:p>
          <w:p w:rsidR="00911BE0" w:rsidRPr="00CC22D1" w:rsidRDefault="00911BE0" w:rsidP="005F008A">
            <w:pPr>
              <w:pStyle w:val="Table-MainBodyText"/>
              <w:numPr>
                <w:ilvl w:val="0"/>
                <w:numId w:val="13"/>
              </w:numPr>
              <w:ind w:left="400"/>
              <w:rPr>
                <w:sz w:val="20"/>
                <w:szCs w:val="20"/>
              </w:rPr>
            </w:pPr>
            <w:r w:rsidRPr="00CC22D1">
              <w:rPr>
                <w:b w:val="0"/>
                <w:sz w:val="20"/>
                <w:szCs w:val="20"/>
              </w:rPr>
              <w:t xml:space="preserve">There is no formal process in place to </w:t>
            </w:r>
            <w:r w:rsidRPr="00CC22D1">
              <w:rPr>
                <w:b w:val="0"/>
                <w:sz w:val="20"/>
                <w:szCs w:val="20"/>
              </w:rPr>
              <w:lastRenderedPageBreak/>
              <w:t>monitor results of evaluations to ensure they are producing accurate ratings.</w:t>
            </w:r>
          </w:p>
          <w:p w:rsidR="00911BE0" w:rsidRPr="00CC22D1" w:rsidRDefault="00911BE0" w:rsidP="00644014">
            <w:pPr>
              <w:pStyle w:val="Table-MainBodyText"/>
              <w:ind w:left="40"/>
              <w:rPr>
                <w:sz w:val="20"/>
                <w:szCs w:val="20"/>
              </w:rPr>
            </w:pPr>
          </w:p>
          <w:p w:rsidR="00911BE0" w:rsidRPr="00CC22D1" w:rsidRDefault="00911BE0" w:rsidP="00644014">
            <w:pPr>
              <w:pStyle w:val="Table-MainBodyText"/>
              <w:ind w:left="40"/>
              <w:rPr>
                <w:sz w:val="20"/>
                <w:szCs w:val="20"/>
              </w:rPr>
            </w:pPr>
          </w:p>
          <w:p w:rsidR="00911BE0" w:rsidRPr="00CC22D1" w:rsidRDefault="00911BE0" w:rsidP="00644014">
            <w:pPr>
              <w:pStyle w:val="Table-MainBodyText"/>
              <w:ind w:left="40"/>
              <w:rPr>
                <w:sz w:val="20"/>
                <w:szCs w:val="20"/>
              </w:rPr>
            </w:pPr>
          </w:p>
          <w:p w:rsidR="00911BE0" w:rsidRPr="00CC22D1" w:rsidRDefault="00911BE0" w:rsidP="00644014">
            <w:pPr>
              <w:pStyle w:val="Table-MainBodyText"/>
              <w:ind w:left="40"/>
              <w:rPr>
                <w:sz w:val="20"/>
                <w:szCs w:val="20"/>
              </w:rPr>
            </w:pPr>
          </w:p>
          <w:p w:rsidR="00911BE0" w:rsidRPr="00CC22D1" w:rsidRDefault="00911BE0" w:rsidP="00644014">
            <w:pPr>
              <w:pStyle w:val="Table-MainBodyText"/>
              <w:ind w:left="40"/>
              <w:rPr>
                <w:sz w:val="20"/>
                <w:szCs w:val="20"/>
              </w:rPr>
            </w:pPr>
          </w:p>
          <w:p w:rsidR="00911BE0" w:rsidRPr="00CC22D1" w:rsidRDefault="00911BE0" w:rsidP="00644014">
            <w:pPr>
              <w:pStyle w:val="Table-MainBodyText"/>
              <w:ind w:left="40"/>
              <w:rPr>
                <w:sz w:val="20"/>
                <w:szCs w:val="20"/>
              </w:rPr>
            </w:pPr>
          </w:p>
          <w:p w:rsidR="00911BE0" w:rsidRPr="00CC22D1" w:rsidRDefault="00911BE0" w:rsidP="00644014">
            <w:pPr>
              <w:pStyle w:val="Table-MainBodyText"/>
              <w:ind w:left="40"/>
              <w:rPr>
                <w:sz w:val="20"/>
                <w:szCs w:val="20"/>
              </w:rPr>
            </w:pPr>
          </w:p>
          <w:p w:rsidR="00911BE0" w:rsidRPr="00CC22D1" w:rsidRDefault="00911BE0" w:rsidP="00644014">
            <w:pPr>
              <w:pStyle w:val="Table-MainBodyText"/>
              <w:ind w:left="40"/>
              <w:rPr>
                <w:sz w:val="20"/>
                <w:szCs w:val="20"/>
              </w:rPr>
            </w:pPr>
          </w:p>
          <w:p w:rsidR="00911BE0" w:rsidRPr="00CC22D1" w:rsidRDefault="00911BE0" w:rsidP="00644014">
            <w:pPr>
              <w:pStyle w:val="Table-MainBodyText"/>
              <w:ind w:left="40"/>
              <w:rPr>
                <w:sz w:val="20"/>
                <w:szCs w:val="20"/>
              </w:rPr>
            </w:pPr>
          </w:p>
          <w:p w:rsidR="00911BE0" w:rsidRPr="00CC22D1" w:rsidRDefault="00911BE0" w:rsidP="00644014">
            <w:pPr>
              <w:pStyle w:val="Table-MainBodyText"/>
              <w:ind w:left="40"/>
              <w:rPr>
                <w:sz w:val="20"/>
                <w:szCs w:val="20"/>
              </w:rPr>
            </w:pPr>
          </w:p>
          <w:p w:rsidR="00911BE0" w:rsidRPr="00CC22D1" w:rsidRDefault="00911BE0" w:rsidP="00644014">
            <w:pPr>
              <w:pStyle w:val="Table-MainBodyText"/>
              <w:ind w:left="40"/>
              <w:rPr>
                <w:sz w:val="20"/>
                <w:szCs w:val="20"/>
              </w:rPr>
            </w:pPr>
          </w:p>
          <w:p w:rsidR="00911BE0" w:rsidRPr="00CC22D1" w:rsidRDefault="00911BE0" w:rsidP="00644014">
            <w:pPr>
              <w:pStyle w:val="Table-MainBodyText"/>
              <w:ind w:left="40"/>
              <w:rPr>
                <w:sz w:val="20"/>
                <w:szCs w:val="20"/>
              </w:rPr>
            </w:pPr>
          </w:p>
          <w:p w:rsidR="00911BE0" w:rsidRPr="00CC22D1" w:rsidRDefault="00911BE0" w:rsidP="00644014">
            <w:pPr>
              <w:pStyle w:val="Table-MainBodyText"/>
              <w:ind w:left="40"/>
              <w:rPr>
                <w:sz w:val="20"/>
                <w:szCs w:val="20"/>
              </w:rPr>
            </w:pPr>
          </w:p>
          <w:p w:rsidR="00911BE0" w:rsidRPr="00CC22D1" w:rsidRDefault="00911BE0" w:rsidP="00644014">
            <w:pPr>
              <w:pStyle w:val="Table-MainBodyText"/>
              <w:ind w:left="40"/>
              <w:rPr>
                <w:sz w:val="20"/>
                <w:szCs w:val="20"/>
              </w:rPr>
            </w:pPr>
          </w:p>
          <w:p w:rsidR="00911BE0" w:rsidRPr="00CC22D1" w:rsidRDefault="00911BE0" w:rsidP="00644014">
            <w:pPr>
              <w:pStyle w:val="Table-MainBodyText"/>
              <w:ind w:left="40"/>
              <w:rPr>
                <w:sz w:val="20"/>
                <w:szCs w:val="20"/>
              </w:rPr>
            </w:pPr>
          </w:p>
        </w:tc>
        <w:tc>
          <w:tcPr>
            <w:tcW w:w="2582" w:type="dxa"/>
            <w:shd w:val="clear" w:color="auto" w:fill="C2D69B" w:themeFill="accent3" w:themeFillTint="99"/>
          </w:tcPr>
          <w:p w:rsidR="00911BE0" w:rsidRPr="00CC22D1" w:rsidRDefault="00911BE0" w:rsidP="005F008A">
            <w:pPr>
              <w:pStyle w:val="Table-MainBodyText"/>
              <w:numPr>
                <w:ilvl w:val="0"/>
                <w:numId w:val="13"/>
              </w:numPr>
              <w:ind w:left="372"/>
              <w:rPr>
                <w:sz w:val="20"/>
                <w:szCs w:val="20"/>
              </w:rPr>
            </w:pPr>
            <w:r w:rsidRPr="00CC22D1">
              <w:rPr>
                <w:b w:val="0"/>
                <w:sz w:val="20"/>
                <w:szCs w:val="20"/>
              </w:rPr>
              <w:lastRenderedPageBreak/>
              <w:t>Every person responsible for observation is certified to use the selected instrument before they are allowed to rate teachers’ practice</w:t>
            </w:r>
            <w:r w:rsidRPr="00CC22D1">
              <w:rPr>
                <w:rStyle w:val="EndnoteReference"/>
                <w:b w:val="0"/>
                <w:sz w:val="20"/>
                <w:szCs w:val="20"/>
              </w:rPr>
              <w:endnoteReference w:id="10"/>
            </w:r>
          </w:p>
          <w:p w:rsidR="00911BE0" w:rsidRPr="00CC22D1" w:rsidRDefault="00911BE0" w:rsidP="005F008A">
            <w:pPr>
              <w:pStyle w:val="Table-MainBodyText"/>
              <w:numPr>
                <w:ilvl w:val="0"/>
                <w:numId w:val="13"/>
              </w:numPr>
              <w:ind w:left="372"/>
              <w:rPr>
                <w:sz w:val="20"/>
                <w:szCs w:val="20"/>
              </w:rPr>
            </w:pPr>
            <w:r w:rsidRPr="00CC22D1">
              <w:rPr>
                <w:b w:val="0"/>
                <w:sz w:val="20"/>
                <w:szCs w:val="20"/>
              </w:rPr>
              <w:t>The certification process is rigorous, requiring every candidate to demonstrate proficiency at observing and differentiating teacher performance against benchmarks provided by experts.</w:t>
            </w:r>
          </w:p>
          <w:p w:rsidR="00CC22D1" w:rsidRPr="00CC22D1" w:rsidRDefault="00911BE0" w:rsidP="005F008A">
            <w:pPr>
              <w:pStyle w:val="Table-MainBodyText"/>
              <w:numPr>
                <w:ilvl w:val="0"/>
                <w:numId w:val="13"/>
              </w:numPr>
              <w:ind w:left="372"/>
              <w:rPr>
                <w:sz w:val="20"/>
                <w:szCs w:val="20"/>
              </w:rPr>
            </w:pPr>
            <w:r w:rsidRPr="00CC22D1">
              <w:rPr>
                <w:b w:val="0"/>
                <w:sz w:val="20"/>
                <w:szCs w:val="20"/>
              </w:rPr>
              <w:t>Assessment of rater accuracy is ongoing, even after certification has taken place; opportunities for re-certification over time are required</w:t>
            </w:r>
            <w:r w:rsidR="00CC22D1" w:rsidRPr="00CC22D1">
              <w:rPr>
                <w:b w:val="0"/>
                <w:sz w:val="20"/>
                <w:szCs w:val="20"/>
              </w:rPr>
              <w:t xml:space="preserve">. </w:t>
            </w:r>
          </w:p>
          <w:p w:rsidR="00911BE0" w:rsidRPr="00CC22D1" w:rsidRDefault="00911BE0" w:rsidP="005F008A">
            <w:pPr>
              <w:pStyle w:val="Table-MainBodyText"/>
              <w:numPr>
                <w:ilvl w:val="0"/>
                <w:numId w:val="13"/>
              </w:numPr>
              <w:ind w:left="372"/>
              <w:rPr>
                <w:sz w:val="20"/>
                <w:szCs w:val="20"/>
              </w:rPr>
            </w:pPr>
            <w:r w:rsidRPr="00CC22D1">
              <w:rPr>
                <w:b w:val="0"/>
                <w:sz w:val="20"/>
                <w:szCs w:val="20"/>
              </w:rPr>
              <w:lastRenderedPageBreak/>
              <w:t>There is a clear set of rules for crediting student test scores and survey results to teachers, and it is applied consistently across the system; teachers are given a chance to review and correct errors in student rosters</w:t>
            </w:r>
            <w:r w:rsidRPr="00CC22D1">
              <w:rPr>
                <w:rStyle w:val="EndnoteReference"/>
                <w:b w:val="0"/>
                <w:sz w:val="20"/>
                <w:szCs w:val="20"/>
              </w:rPr>
              <w:endnoteReference w:id="11"/>
            </w:r>
          </w:p>
          <w:p w:rsidR="00911BE0" w:rsidRPr="00CC22D1" w:rsidRDefault="00911BE0" w:rsidP="005F008A">
            <w:pPr>
              <w:pStyle w:val="Table-MainBodyText"/>
              <w:numPr>
                <w:ilvl w:val="0"/>
                <w:numId w:val="13"/>
              </w:numPr>
              <w:ind w:left="372"/>
              <w:rPr>
                <w:sz w:val="20"/>
                <w:szCs w:val="20"/>
              </w:rPr>
            </w:pPr>
            <w:r w:rsidRPr="00CC22D1">
              <w:rPr>
                <w:b w:val="0"/>
                <w:sz w:val="20"/>
                <w:szCs w:val="20"/>
              </w:rPr>
              <w:t>Formal monitoring process implemented routinely to ensure accuracy of evaluation system (e.g. “spot checks” on observers, correlating student achievement data with observation ratings)</w:t>
            </w:r>
          </w:p>
          <w:p w:rsidR="00911BE0" w:rsidRPr="00CC22D1" w:rsidRDefault="00911BE0" w:rsidP="005F008A">
            <w:pPr>
              <w:pStyle w:val="Table-MainBodyText"/>
              <w:numPr>
                <w:ilvl w:val="0"/>
                <w:numId w:val="13"/>
              </w:numPr>
              <w:ind w:left="372"/>
              <w:rPr>
                <w:sz w:val="20"/>
                <w:szCs w:val="20"/>
              </w:rPr>
            </w:pPr>
            <w:r w:rsidRPr="00CC22D1">
              <w:rPr>
                <w:b w:val="0"/>
                <w:sz w:val="20"/>
                <w:szCs w:val="20"/>
              </w:rPr>
              <w:t>When analyses reveal unusual patterns, there is a process in place to investigate and “re-calibrate” as needed</w:t>
            </w:r>
            <w:r w:rsidRPr="00CC22D1">
              <w:rPr>
                <w:rStyle w:val="EndnoteReference"/>
                <w:b w:val="0"/>
                <w:sz w:val="20"/>
                <w:szCs w:val="20"/>
              </w:rPr>
              <w:endnoteReference w:id="12"/>
            </w:r>
          </w:p>
          <w:p w:rsidR="00911BE0" w:rsidRPr="00CC22D1" w:rsidRDefault="00911BE0" w:rsidP="005F008A">
            <w:pPr>
              <w:pStyle w:val="Table-MainBodyText"/>
              <w:numPr>
                <w:ilvl w:val="0"/>
                <w:numId w:val="13"/>
              </w:numPr>
              <w:ind w:left="372"/>
              <w:rPr>
                <w:sz w:val="20"/>
                <w:szCs w:val="20"/>
              </w:rPr>
            </w:pPr>
            <w:r w:rsidRPr="00CC22D1">
              <w:rPr>
                <w:b w:val="0"/>
                <w:sz w:val="20"/>
                <w:szCs w:val="20"/>
              </w:rPr>
              <w:t>District has invested in data system (or leveraged state system) and human capital necessary to monitor accuracy on at least an annual or quarterly basis</w:t>
            </w:r>
            <w:r w:rsidRPr="00CC22D1">
              <w:rPr>
                <w:rStyle w:val="EndnoteReference"/>
                <w:b w:val="0"/>
                <w:sz w:val="20"/>
                <w:szCs w:val="20"/>
              </w:rPr>
              <w:endnoteReference w:id="13"/>
            </w:r>
          </w:p>
          <w:p w:rsidR="00CC22D1" w:rsidRDefault="00CC22D1" w:rsidP="00E74073">
            <w:pPr>
              <w:rPr>
                <w:rFonts w:ascii="Tahoma" w:hAnsi="Tahoma" w:cs="Tahoma"/>
                <w:sz w:val="20"/>
                <w:szCs w:val="20"/>
              </w:rPr>
            </w:pPr>
          </w:p>
          <w:p w:rsidR="00E74073" w:rsidRPr="00E74073" w:rsidRDefault="00E74073" w:rsidP="00E74073"/>
        </w:tc>
        <w:tc>
          <w:tcPr>
            <w:tcW w:w="2596" w:type="dxa"/>
            <w:shd w:val="clear" w:color="auto" w:fill="C2D69B" w:themeFill="accent3" w:themeFillTint="99"/>
          </w:tcPr>
          <w:p w:rsidR="00911BE0" w:rsidRPr="00CC22D1" w:rsidRDefault="00911BE0" w:rsidP="005F008A">
            <w:pPr>
              <w:pStyle w:val="Table-MainBodyText"/>
              <w:numPr>
                <w:ilvl w:val="0"/>
                <w:numId w:val="13"/>
              </w:numPr>
              <w:ind w:left="400"/>
              <w:rPr>
                <w:b w:val="0"/>
                <w:sz w:val="20"/>
                <w:szCs w:val="20"/>
              </w:rPr>
            </w:pPr>
            <w:r w:rsidRPr="00CC22D1">
              <w:rPr>
                <w:b w:val="0"/>
                <w:sz w:val="20"/>
                <w:szCs w:val="20"/>
              </w:rPr>
              <w:lastRenderedPageBreak/>
              <w:t>There is rigorous training for every identified observer that emphasizes understanding of the observation instrument, observation skills, and accurate scoring using the instrument</w:t>
            </w:r>
            <w:r w:rsidRPr="00CC22D1">
              <w:rPr>
                <w:rStyle w:val="EndnoteReference"/>
                <w:b w:val="0"/>
                <w:sz w:val="20"/>
                <w:szCs w:val="20"/>
              </w:rPr>
              <w:endnoteReference w:id="14"/>
            </w:r>
          </w:p>
          <w:p w:rsidR="00911BE0" w:rsidRPr="00CC22D1" w:rsidRDefault="00911BE0" w:rsidP="005F008A">
            <w:pPr>
              <w:pStyle w:val="Table-MainBodyText"/>
              <w:numPr>
                <w:ilvl w:val="0"/>
                <w:numId w:val="13"/>
              </w:numPr>
              <w:ind w:left="400"/>
              <w:rPr>
                <w:b w:val="0"/>
                <w:sz w:val="20"/>
                <w:szCs w:val="20"/>
              </w:rPr>
            </w:pPr>
            <w:r w:rsidRPr="00CC22D1">
              <w:rPr>
                <w:b w:val="0"/>
                <w:sz w:val="20"/>
                <w:szCs w:val="20"/>
              </w:rPr>
              <w:t>This training</w:t>
            </w:r>
            <w:r w:rsidRPr="00CC22D1">
              <w:rPr>
                <w:rStyle w:val="EndnoteReference"/>
                <w:b w:val="0"/>
                <w:sz w:val="20"/>
                <w:szCs w:val="20"/>
              </w:rPr>
              <w:endnoteReference w:id="15"/>
            </w:r>
            <w:r w:rsidRPr="00CC22D1">
              <w:rPr>
                <w:b w:val="0"/>
                <w:sz w:val="20"/>
                <w:szCs w:val="20"/>
              </w:rPr>
              <w:t xml:space="preserve"> includes:</w:t>
            </w:r>
          </w:p>
          <w:p w:rsidR="00911BE0" w:rsidRPr="00CC22D1" w:rsidRDefault="00911BE0" w:rsidP="005F008A">
            <w:pPr>
              <w:pStyle w:val="Table-MainBodyText"/>
              <w:numPr>
                <w:ilvl w:val="1"/>
                <w:numId w:val="13"/>
              </w:numPr>
              <w:ind w:left="720"/>
              <w:rPr>
                <w:b w:val="0"/>
                <w:sz w:val="20"/>
                <w:szCs w:val="20"/>
              </w:rPr>
            </w:pPr>
            <w:r w:rsidRPr="00CC22D1">
              <w:rPr>
                <w:b w:val="0"/>
                <w:sz w:val="20"/>
                <w:szCs w:val="20"/>
              </w:rPr>
              <w:t>Discussion of the instrument, its competencies, and its performance levels</w:t>
            </w:r>
          </w:p>
          <w:p w:rsidR="00911BE0" w:rsidRPr="00CC22D1" w:rsidRDefault="00911BE0" w:rsidP="005F008A">
            <w:pPr>
              <w:pStyle w:val="Table-MainBodyText"/>
              <w:numPr>
                <w:ilvl w:val="1"/>
                <w:numId w:val="13"/>
              </w:numPr>
              <w:ind w:left="720"/>
              <w:rPr>
                <w:b w:val="0"/>
                <w:sz w:val="20"/>
                <w:szCs w:val="20"/>
              </w:rPr>
            </w:pPr>
            <w:r w:rsidRPr="00CC22D1">
              <w:rPr>
                <w:b w:val="0"/>
                <w:sz w:val="20"/>
                <w:szCs w:val="20"/>
              </w:rPr>
              <w:t>Video examples of teaching for each competency at each performance level</w:t>
            </w:r>
          </w:p>
          <w:p w:rsidR="00911BE0" w:rsidRPr="00CC22D1" w:rsidRDefault="00911BE0" w:rsidP="005F008A">
            <w:pPr>
              <w:pStyle w:val="Table-MainBodyText"/>
              <w:numPr>
                <w:ilvl w:val="1"/>
                <w:numId w:val="13"/>
              </w:numPr>
              <w:ind w:left="720"/>
              <w:rPr>
                <w:b w:val="0"/>
                <w:sz w:val="20"/>
                <w:szCs w:val="20"/>
              </w:rPr>
            </w:pPr>
            <w:r w:rsidRPr="00CC22D1">
              <w:rPr>
                <w:b w:val="0"/>
                <w:sz w:val="20"/>
                <w:szCs w:val="20"/>
              </w:rPr>
              <w:t>Practice scoring videos, with feedback from trainers</w:t>
            </w:r>
          </w:p>
          <w:p w:rsidR="00911BE0" w:rsidRPr="00CC22D1" w:rsidRDefault="00911BE0" w:rsidP="005F008A">
            <w:pPr>
              <w:pStyle w:val="Table-MainBodyText"/>
              <w:numPr>
                <w:ilvl w:val="1"/>
                <w:numId w:val="13"/>
              </w:numPr>
              <w:ind w:left="720"/>
              <w:rPr>
                <w:b w:val="0"/>
                <w:sz w:val="20"/>
                <w:szCs w:val="20"/>
              </w:rPr>
            </w:pPr>
            <w:r w:rsidRPr="00CC22D1">
              <w:rPr>
                <w:b w:val="0"/>
                <w:sz w:val="20"/>
                <w:szCs w:val="20"/>
              </w:rPr>
              <w:lastRenderedPageBreak/>
              <w:t>Techniques for minimizing rater bias</w:t>
            </w:r>
          </w:p>
          <w:p w:rsidR="00911BE0" w:rsidRPr="00CC22D1" w:rsidRDefault="00911BE0" w:rsidP="005F008A">
            <w:pPr>
              <w:pStyle w:val="Table-MainBodyText"/>
              <w:numPr>
                <w:ilvl w:val="0"/>
                <w:numId w:val="13"/>
              </w:numPr>
              <w:ind w:left="400"/>
              <w:rPr>
                <w:b w:val="0"/>
                <w:sz w:val="20"/>
                <w:szCs w:val="20"/>
              </w:rPr>
            </w:pPr>
            <w:r w:rsidRPr="00CC22D1">
              <w:rPr>
                <w:b w:val="0"/>
                <w:sz w:val="20"/>
                <w:szCs w:val="20"/>
              </w:rPr>
              <w:t>Raters are required to rate a number of videos pre-scored by experts</w:t>
            </w:r>
            <w:r w:rsidRPr="00CC22D1">
              <w:rPr>
                <w:rStyle w:val="EndnoteReference"/>
                <w:b w:val="0"/>
                <w:sz w:val="20"/>
                <w:szCs w:val="20"/>
              </w:rPr>
              <w:endnoteReference w:id="16"/>
            </w:r>
            <w:r w:rsidRPr="00CC22D1">
              <w:rPr>
                <w:b w:val="0"/>
                <w:sz w:val="20"/>
                <w:szCs w:val="20"/>
              </w:rPr>
              <w:t xml:space="preserve"> and achieve a minimum level of agreement with the expert scores in order to be certified</w:t>
            </w:r>
          </w:p>
          <w:p w:rsidR="00911BE0" w:rsidRPr="00CC22D1" w:rsidRDefault="00911BE0" w:rsidP="005F008A">
            <w:pPr>
              <w:pStyle w:val="Table-MainBodyText"/>
              <w:numPr>
                <w:ilvl w:val="0"/>
                <w:numId w:val="13"/>
              </w:numPr>
              <w:ind w:left="400"/>
              <w:rPr>
                <w:b w:val="0"/>
                <w:sz w:val="20"/>
                <w:szCs w:val="20"/>
              </w:rPr>
            </w:pPr>
            <w:r w:rsidRPr="00CC22D1">
              <w:rPr>
                <w:b w:val="0"/>
                <w:sz w:val="20"/>
                <w:szCs w:val="20"/>
              </w:rPr>
              <w:t>After certification, rater accuracy is maintained through periodic “calibration” against pre-scored videos</w:t>
            </w:r>
            <w:r w:rsidR="008E5044">
              <w:rPr>
                <w:b w:val="0"/>
                <w:sz w:val="20"/>
                <w:szCs w:val="20"/>
              </w:rPr>
              <w:t xml:space="preserve"> </w:t>
            </w:r>
            <w:r w:rsidRPr="00CC22D1">
              <w:rPr>
                <w:b w:val="0"/>
                <w:sz w:val="20"/>
                <w:szCs w:val="20"/>
              </w:rPr>
              <w:t>(Example: Memphis City Schools)</w:t>
            </w:r>
            <w:r w:rsidRPr="00CC22D1">
              <w:rPr>
                <w:rStyle w:val="EndnoteReference"/>
                <w:b w:val="0"/>
                <w:sz w:val="20"/>
                <w:szCs w:val="20"/>
              </w:rPr>
              <w:endnoteReference w:id="17"/>
            </w:r>
          </w:p>
          <w:p w:rsidR="00911BE0" w:rsidRPr="00CC22D1" w:rsidRDefault="00911BE0" w:rsidP="005F008A">
            <w:pPr>
              <w:pStyle w:val="Table-MainBodyText"/>
              <w:numPr>
                <w:ilvl w:val="0"/>
                <w:numId w:val="13"/>
              </w:numPr>
              <w:ind w:left="400"/>
              <w:rPr>
                <w:b w:val="0"/>
                <w:sz w:val="20"/>
                <w:szCs w:val="20"/>
              </w:rPr>
            </w:pPr>
            <w:r w:rsidRPr="00CC22D1">
              <w:rPr>
                <w:b w:val="0"/>
                <w:sz w:val="20"/>
                <w:szCs w:val="20"/>
              </w:rPr>
              <w:t xml:space="preserve">The system uses a roster verification process that includes multiple sources (e.g., administrators and teachers) to credit student test scores and survey results to teachers </w:t>
            </w:r>
          </w:p>
        </w:tc>
      </w:tr>
      <w:tr w:rsidR="00CC22D1" w:rsidRPr="00CC22D1" w:rsidTr="00911BE0">
        <w:tc>
          <w:tcPr>
            <w:tcW w:w="13176" w:type="dxa"/>
            <w:gridSpan w:val="5"/>
            <w:shd w:val="clear" w:color="auto" w:fill="000000" w:themeFill="text1"/>
          </w:tcPr>
          <w:p w:rsidR="00911BE0" w:rsidRPr="00CC22D1" w:rsidRDefault="00911BE0" w:rsidP="002A6A69">
            <w:pPr>
              <w:pStyle w:val="Table-MainBodyText"/>
              <w:rPr>
                <w:sz w:val="20"/>
                <w:szCs w:val="20"/>
              </w:rPr>
            </w:pPr>
            <w:r w:rsidRPr="00CC22D1">
              <w:rPr>
                <w:sz w:val="20"/>
                <w:szCs w:val="20"/>
              </w:rPr>
              <w:lastRenderedPageBreak/>
              <w:t>Invest in Improvement</w:t>
            </w:r>
          </w:p>
        </w:tc>
      </w:tr>
      <w:tr w:rsidR="00CC22D1" w:rsidRPr="00CC22D1" w:rsidTr="00820259">
        <w:tc>
          <w:tcPr>
            <w:tcW w:w="13176" w:type="dxa"/>
            <w:gridSpan w:val="5"/>
            <w:shd w:val="clear" w:color="auto" w:fill="F2DBDB" w:themeFill="accent2" w:themeFillTint="33"/>
          </w:tcPr>
          <w:p w:rsidR="00911BE0" w:rsidRPr="00CC22D1" w:rsidRDefault="00911BE0" w:rsidP="005F008A">
            <w:pPr>
              <w:pStyle w:val="Table-MainBodyText"/>
              <w:numPr>
                <w:ilvl w:val="0"/>
                <w:numId w:val="17"/>
              </w:numPr>
              <w:rPr>
                <w:sz w:val="20"/>
                <w:szCs w:val="20"/>
              </w:rPr>
            </w:pPr>
            <w:r w:rsidRPr="00CC22D1">
              <w:rPr>
                <w:sz w:val="20"/>
                <w:szCs w:val="20"/>
              </w:rPr>
              <w:t xml:space="preserve">Make meaningful distinctions – </w:t>
            </w:r>
            <w:r w:rsidRPr="00CC22D1">
              <w:rPr>
                <w:i/>
                <w:sz w:val="20"/>
                <w:szCs w:val="20"/>
              </w:rPr>
              <w:t>To what degree does your system differentiate among educators?</w:t>
            </w:r>
          </w:p>
        </w:tc>
      </w:tr>
      <w:tr w:rsidR="00CC22D1" w:rsidRPr="00CC22D1" w:rsidTr="00911BE0">
        <w:trPr>
          <w:trHeight w:val="1700"/>
        </w:trPr>
        <w:tc>
          <w:tcPr>
            <w:tcW w:w="2590" w:type="dxa"/>
            <w:shd w:val="clear" w:color="auto" w:fill="F2DBDB" w:themeFill="accent2" w:themeFillTint="33"/>
          </w:tcPr>
          <w:p w:rsidR="00911BE0" w:rsidRPr="00CC22D1" w:rsidRDefault="00911BE0" w:rsidP="00D23D53">
            <w:pPr>
              <w:pStyle w:val="Table-MainBodyText"/>
              <w:rPr>
                <w:b w:val="0"/>
                <w:sz w:val="20"/>
                <w:szCs w:val="20"/>
              </w:rPr>
            </w:pPr>
          </w:p>
        </w:tc>
        <w:tc>
          <w:tcPr>
            <w:tcW w:w="2590" w:type="dxa"/>
            <w:shd w:val="clear" w:color="auto" w:fill="F2DBDB" w:themeFill="accent2" w:themeFillTint="33"/>
          </w:tcPr>
          <w:p w:rsidR="00911BE0" w:rsidRPr="00CC22D1" w:rsidRDefault="00911BE0" w:rsidP="005F008A">
            <w:pPr>
              <w:pStyle w:val="Table-MainBodyText"/>
              <w:numPr>
                <w:ilvl w:val="0"/>
                <w:numId w:val="14"/>
              </w:numPr>
              <w:rPr>
                <w:b w:val="0"/>
                <w:sz w:val="20"/>
                <w:szCs w:val="20"/>
              </w:rPr>
            </w:pPr>
            <w:r w:rsidRPr="00CC22D1">
              <w:rPr>
                <w:b w:val="0"/>
                <w:sz w:val="20"/>
                <w:szCs w:val="20"/>
              </w:rPr>
              <w:t>What is your distribution “spread” of teachers across performance categories?</w:t>
            </w:r>
          </w:p>
          <w:p w:rsidR="00911BE0" w:rsidRPr="00CC22D1" w:rsidRDefault="00911BE0" w:rsidP="005F008A">
            <w:pPr>
              <w:pStyle w:val="Table-MainBodyText"/>
              <w:numPr>
                <w:ilvl w:val="0"/>
                <w:numId w:val="2"/>
              </w:numPr>
              <w:rPr>
                <w:b w:val="0"/>
                <w:sz w:val="20"/>
                <w:szCs w:val="20"/>
              </w:rPr>
            </w:pPr>
            <w:r w:rsidRPr="00CC22D1">
              <w:rPr>
                <w:b w:val="0"/>
                <w:sz w:val="20"/>
                <w:szCs w:val="20"/>
              </w:rPr>
              <w:t>Are teachers’ effectiveness ratings distributed equally across performance categories or clustered around the center of the distribution?</w:t>
            </w:r>
          </w:p>
          <w:p w:rsidR="00911BE0" w:rsidRPr="008E5044" w:rsidRDefault="00911BE0" w:rsidP="005F008A">
            <w:pPr>
              <w:pStyle w:val="Table-MainBodyText"/>
              <w:numPr>
                <w:ilvl w:val="0"/>
                <w:numId w:val="2"/>
              </w:numPr>
              <w:rPr>
                <w:b w:val="0"/>
                <w:sz w:val="20"/>
                <w:szCs w:val="20"/>
              </w:rPr>
            </w:pPr>
            <w:r w:rsidRPr="00CC22D1">
              <w:rPr>
                <w:b w:val="0"/>
                <w:sz w:val="20"/>
                <w:szCs w:val="20"/>
              </w:rPr>
              <w:t>Is your system, as implemented, resulting in differentiation among educators (e.g. not all educators are rat</w:t>
            </w:r>
            <w:r w:rsidR="008E5044">
              <w:rPr>
                <w:b w:val="0"/>
                <w:sz w:val="20"/>
                <w:szCs w:val="20"/>
              </w:rPr>
              <w:t>ed “accomplished” or “exemplary”</w:t>
            </w:r>
            <w:r w:rsidR="004953DB">
              <w:rPr>
                <w:b w:val="0"/>
                <w:sz w:val="20"/>
                <w:szCs w:val="20"/>
              </w:rPr>
              <w:t>)?</w:t>
            </w:r>
          </w:p>
        </w:tc>
        <w:tc>
          <w:tcPr>
            <w:tcW w:w="2818" w:type="dxa"/>
            <w:shd w:val="clear" w:color="auto" w:fill="F2DBDB" w:themeFill="accent2" w:themeFillTint="33"/>
          </w:tcPr>
          <w:p w:rsidR="00911BE0" w:rsidRPr="00CC22D1" w:rsidRDefault="00911BE0" w:rsidP="005F008A">
            <w:pPr>
              <w:pStyle w:val="Table-MainBodyText"/>
              <w:numPr>
                <w:ilvl w:val="0"/>
                <w:numId w:val="14"/>
              </w:numPr>
              <w:rPr>
                <w:b w:val="0"/>
                <w:sz w:val="20"/>
                <w:szCs w:val="20"/>
              </w:rPr>
            </w:pPr>
            <w:r w:rsidRPr="00CC22D1">
              <w:rPr>
                <w:b w:val="0"/>
                <w:sz w:val="20"/>
                <w:szCs w:val="20"/>
              </w:rPr>
              <w:t>Selected sources of evidence yield little or no differentiation among teachers’ effectiveness</w:t>
            </w:r>
          </w:p>
          <w:p w:rsidR="00911BE0" w:rsidRPr="00CC22D1" w:rsidRDefault="00911BE0" w:rsidP="005F008A">
            <w:pPr>
              <w:pStyle w:val="Table-MainBodyText"/>
              <w:numPr>
                <w:ilvl w:val="0"/>
                <w:numId w:val="14"/>
              </w:numPr>
              <w:rPr>
                <w:b w:val="0"/>
                <w:sz w:val="20"/>
                <w:szCs w:val="20"/>
              </w:rPr>
            </w:pPr>
            <w:r w:rsidRPr="00CC22D1">
              <w:rPr>
                <w:b w:val="0"/>
                <w:sz w:val="20"/>
                <w:szCs w:val="20"/>
              </w:rPr>
              <w:t>Teacher performance across the district is clustered in high performing categories, suggesting across-the-board effectiveness that is misaligned with student achievement results</w:t>
            </w:r>
          </w:p>
          <w:p w:rsidR="00911BE0" w:rsidRPr="00CC22D1" w:rsidRDefault="00911BE0" w:rsidP="005F008A">
            <w:pPr>
              <w:pStyle w:val="Table-MainBodyText"/>
              <w:numPr>
                <w:ilvl w:val="0"/>
                <w:numId w:val="14"/>
              </w:numPr>
              <w:rPr>
                <w:sz w:val="20"/>
                <w:szCs w:val="20"/>
              </w:rPr>
            </w:pPr>
            <w:r w:rsidRPr="00CC22D1">
              <w:rPr>
                <w:b w:val="0"/>
                <w:sz w:val="20"/>
                <w:szCs w:val="20"/>
              </w:rPr>
              <w:t>Teacher performance tends to be “bunched at the center of the distribution”</w:t>
            </w:r>
            <w:r w:rsidRPr="00CC22D1">
              <w:rPr>
                <w:rStyle w:val="EndnoteReference"/>
                <w:b w:val="0"/>
                <w:sz w:val="20"/>
                <w:szCs w:val="20"/>
              </w:rPr>
              <w:endnoteReference w:id="18"/>
            </w:r>
          </w:p>
          <w:p w:rsidR="00911BE0" w:rsidRPr="008E5044" w:rsidRDefault="00911BE0" w:rsidP="005F008A">
            <w:pPr>
              <w:pStyle w:val="Table-MainBodyText"/>
              <w:numPr>
                <w:ilvl w:val="0"/>
                <w:numId w:val="14"/>
              </w:numPr>
              <w:rPr>
                <w:sz w:val="20"/>
                <w:szCs w:val="20"/>
              </w:rPr>
            </w:pPr>
            <w:r w:rsidRPr="00CC22D1">
              <w:rPr>
                <w:b w:val="0"/>
                <w:sz w:val="20"/>
                <w:szCs w:val="20"/>
              </w:rPr>
              <w:t xml:space="preserve">Teacher performance is “artificially” equally distributed across quadrants </w:t>
            </w:r>
          </w:p>
        </w:tc>
        <w:tc>
          <w:tcPr>
            <w:tcW w:w="2582" w:type="dxa"/>
            <w:shd w:val="clear" w:color="auto" w:fill="F2DBDB" w:themeFill="accent2" w:themeFillTint="33"/>
          </w:tcPr>
          <w:p w:rsidR="00911BE0" w:rsidRPr="00CC22D1" w:rsidRDefault="00911BE0" w:rsidP="005F008A">
            <w:pPr>
              <w:pStyle w:val="Table-MainBodyText"/>
              <w:numPr>
                <w:ilvl w:val="0"/>
                <w:numId w:val="14"/>
              </w:numPr>
              <w:rPr>
                <w:sz w:val="20"/>
                <w:szCs w:val="20"/>
              </w:rPr>
            </w:pPr>
            <w:r w:rsidRPr="00CC22D1">
              <w:rPr>
                <w:b w:val="0"/>
                <w:sz w:val="20"/>
                <w:szCs w:val="20"/>
              </w:rPr>
              <w:t>System allows for a fair amount of differentiation among educators’ performance; sources of evidence allow for distinguishing between more- and less-effective teachers.</w:t>
            </w:r>
          </w:p>
          <w:p w:rsidR="00911BE0" w:rsidRPr="00CC22D1" w:rsidRDefault="00911BE0" w:rsidP="005F008A">
            <w:pPr>
              <w:pStyle w:val="Table-MainBodyText"/>
              <w:numPr>
                <w:ilvl w:val="0"/>
                <w:numId w:val="14"/>
              </w:numPr>
              <w:rPr>
                <w:b w:val="0"/>
                <w:sz w:val="20"/>
                <w:szCs w:val="20"/>
              </w:rPr>
            </w:pPr>
            <w:r w:rsidRPr="00CC22D1">
              <w:rPr>
                <w:b w:val="0"/>
                <w:sz w:val="20"/>
                <w:szCs w:val="20"/>
              </w:rPr>
              <w:t>Teacher effectiveness distribution is broadly aligned with student achievement results.</w:t>
            </w:r>
          </w:p>
          <w:p w:rsidR="00911BE0" w:rsidRPr="00CC22D1" w:rsidRDefault="00911BE0" w:rsidP="00911BE0">
            <w:pPr>
              <w:pStyle w:val="Table-MainBodyText"/>
              <w:ind w:left="360"/>
              <w:rPr>
                <w:b w:val="0"/>
                <w:sz w:val="20"/>
                <w:szCs w:val="20"/>
              </w:rPr>
            </w:pPr>
          </w:p>
        </w:tc>
        <w:tc>
          <w:tcPr>
            <w:tcW w:w="2596" w:type="dxa"/>
            <w:shd w:val="clear" w:color="auto" w:fill="F2DBDB" w:themeFill="accent2" w:themeFillTint="33"/>
          </w:tcPr>
          <w:p w:rsidR="00911BE0" w:rsidRPr="00CC22D1" w:rsidRDefault="00911BE0" w:rsidP="005F008A">
            <w:pPr>
              <w:pStyle w:val="Table-MainBodyText"/>
              <w:numPr>
                <w:ilvl w:val="0"/>
                <w:numId w:val="2"/>
              </w:numPr>
              <w:rPr>
                <w:sz w:val="20"/>
                <w:szCs w:val="20"/>
              </w:rPr>
            </w:pPr>
            <w:r w:rsidRPr="00CC22D1">
              <w:rPr>
                <w:b w:val="0"/>
                <w:sz w:val="20"/>
                <w:szCs w:val="20"/>
              </w:rPr>
              <w:t>Distribution spread</w:t>
            </w:r>
          </w:p>
          <w:p w:rsidR="00911BE0" w:rsidRPr="00E74073" w:rsidRDefault="00911BE0" w:rsidP="00E74073">
            <w:pPr>
              <w:pStyle w:val="Table-MainBodyText"/>
              <w:numPr>
                <w:ilvl w:val="0"/>
                <w:numId w:val="2"/>
              </w:numPr>
              <w:rPr>
                <w:sz w:val="20"/>
                <w:szCs w:val="20"/>
              </w:rPr>
            </w:pPr>
            <w:r w:rsidRPr="00CC22D1">
              <w:rPr>
                <w:b w:val="0"/>
                <w:sz w:val="20"/>
                <w:szCs w:val="20"/>
              </w:rPr>
              <w:t xml:space="preserve">Analysis between educator ratings and student achievement results for the district as a whole, by school, and by evaluator </w:t>
            </w:r>
          </w:p>
        </w:tc>
      </w:tr>
      <w:tr w:rsidR="00CC22D1" w:rsidRPr="00CC22D1" w:rsidTr="00820259">
        <w:tc>
          <w:tcPr>
            <w:tcW w:w="13176" w:type="dxa"/>
            <w:gridSpan w:val="5"/>
            <w:shd w:val="clear" w:color="auto" w:fill="E5B8B7" w:themeFill="accent2" w:themeFillTint="66"/>
          </w:tcPr>
          <w:p w:rsidR="00911BE0" w:rsidRPr="00CC22D1" w:rsidRDefault="00911BE0" w:rsidP="005F008A">
            <w:pPr>
              <w:pStyle w:val="Table-MainBodyText"/>
              <w:numPr>
                <w:ilvl w:val="0"/>
                <w:numId w:val="17"/>
              </w:numPr>
              <w:rPr>
                <w:i/>
                <w:sz w:val="20"/>
                <w:szCs w:val="20"/>
              </w:rPr>
            </w:pPr>
            <w:r w:rsidRPr="00CC22D1">
              <w:rPr>
                <w:sz w:val="20"/>
                <w:szCs w:val="20"/>
              </w:rPr>
              <w:t>Prioritize support and feedback</w:t>
            </w:r>
            <w:r w:rsidRPr="00CC22D1">
              <w:rPr>
                <w:i/>
                <w:sz w:val="20"/>
                <w:szCs w:val="20"/>
              </w:rPr>
              <w:t xml:space="preserve"> – Are results used to provide feedback and support to improve educators’ practice?</w:t>
            </w:r>
          </w:p>
        </w:tc>
      </w:tr>
      <w:tr w:rsidR="00CC22D1" w:rsidRPr="00CC22D1" w:rsidTr="00911BE0">
        <w:tc>
          <w:tcPr>
            <w:tcW w:w="2590" w:type="dxa"/>
            <w:shd w:val="clear" w:color="auto" w:fill="E5B8B7" w:themeFill="accent2" w:themeFillTint="66"/>
          </w:tcPr>
          <w:p w:rsidR="00911BE0" w:rsidRPr="00CC22D1" w:rsidRDefault="00911BE0" w:rsidP="005F008A">
            <w:pPr>
              <w:pStyle w:val="Table-MainBodyText"/>
              <w:numPr>
                <w:ilvl w:val="0"/>
                <w:numId w:val="20"/>
              </w:numPr>
              <w:rPr>
                <w:b w:val="0"/>
                <w:sz w:val="20"/>
                <w:szCs w:val="20"/>
              </w:rPr>
            </w:pPr>
            <w:r w:rsidRPr="00CC22D1">
              <w:rPr>
                <w:b w:val="0"/>
                <w:sz w:val="20"/>
                <w:szCs w:val="20"/>
              </w:rPr>
              <w:t>Data use</w:t>
            </w:r>
            <w:r w:rsidR="00AD29B2">
              <w:rPr>
                <w:rStyle w:val="FootnoteReference"/>
                <w:b w:val="0"/>
                <w:sz w:val="20"/>
                <w:szCs w:val="20"/>
              </w:rPr>
              <w:footnoteReference w:id="1"/>
            </w:r>
          </w:p>
        </w:tc>
        <w:tc>
          <w:tcPr>
            <w:tcW w:w="2590" w:type="dxa"/>
            <w:shd w:val="clear" w:color="auto" w:fill="E5B8B7" w:themeFill="accent2" w:themeFillTint="66"/>
          </w:tcPr>
          <w:p w:rsidR="00911BE0" w:rsidRPr="00CC22D1" w:rsidRDefault="00911BE0" w:rsidP="004953DB">
            <w:pPr>
              <w:pStyle w:val="Table-MainBodyText"/>
              <w:numPr>
                <w:ilvl w:val="0"/>
                <w:numId w:val="28"/>
              </w:numPr>
              <w:rPr>
                <w:sz w:val="20"/>
                <w:szCs w:val="20"/>
              </w:rPr>
            </w:pPr>
            <w:r w:rsidRPr="00CC22D1">
              <w:rPr>
                <w:b w:val="0"/>
                <w:sz w:val="20"/>
                <w:szCs w:val="20"/>
              </w:rPr>
              <w:t xml:space="preserve">Are data used for continuous improvement purposes rather than solely for high-stakes and/or administrative decisions? </w:t>
            </w:r>
          </w:p>
          <w:p w:rsidR="00911BE0" w:rsidRPr="00CC22D1" w:rsidRDefault="00911BE0" w:rsidP="005F008A">
            <w:pPr>
              <w:pStyle w:val="Table-MainBodyText"/>
              <w:numPr>
                <w:ilvl w:val="0"/>
                <w:numId w:val="10"/>
              </w:numPr>
              <w:rPr>
                <w:sz w:val="20"/>
                <w:szCs w:val="20"/>
              </w:rPr>
            </w:pPr>
            <w:r w:rsidRPr="00CC22D1">
              <w:rPr>
                <w:b w:val="0"/>
                <w:sz w:val="20"/>
                <w:szCs w:val="20"/>
              </w:rPr>
              <w:t xml:space="preserve">Are both quantitative and qualitative information about a </w:t>
            </w:r>
            <w:r w:rsidRPr="00CC22D1">
              <w:rPr>
                <w:b w:val="0"/>
                <w:sz w:val="20"/>
                <w:szCs w:val="20"/>
              </w:rPr>
              <w:lastRenderedPageBreak/>
              <w:t>teacher’s overall skillset being leveraged to provide comprehensive feedback?</w:t>
            </w:r>
            <w:r w:rsidRPr="00CC22D1">
              <w:rPr>
                <w:rStyle w:val="EndnoteReference"/>
                <w:b w:val="0"/>
                <w:sz w:val="20"/>
                <w:szCs w:val="20"/>
              </w:rPr>
              <w:endnoteReference w:id="19"/>
            </w:r>
          </w:p>
          <w:p w:rsidR="00911BE0" w:rsidRPr="00CC22D1" w:rsidRDefault="00911BE0" w:rsidP="004953DB">
            <w:pPr>
              <w:pStyle w:val="Table-MainBodyText"/>
              <w:numPr>
                <w:ilvl w:val="0"/>
                <w:numId w:val="28"/>
              </w:numPr>
              <w:rPr>
                <w:sz w:val="20"/>
                <w:szCs w:val="20"/>
              </w:rPr>
            </w:pPr>
            <w:r w:rsidRPr="00CC22D1">
              <w:rPr>
                <w:b w:val="0"/>
                <w:sz w:val="20"/>
                <w:szCs w:val="20"/>
              </w:rPr>
              <w:t>When information is collected that reveals a pattern of ineffective teaching practice, are those data used to help those teachers improve practice?</w:t>
            </w:r>
          </w:p>
          <w:p w:rsidR="00911BE0" w:rsidRPr="00CC22D1" w:rsidRDefault="00911BE0" w:rsidP="004953DB">
            <w:pPr>
              <w:pStyle w:val="Table-MainBodyText"/>
              <w:numPr>
                <w:ilvl w:val="0"/>
                <w:numId w:val="32"/>
              </w:numPr>
              <w:rPr>
                <w:sz w:val="20"/>
                <w:szCs w:val="20"/>
              </w:rPr>
            </w:pPr>
            <w:r w:rsidRPr="00CC22D1">
              <w:rPr>
                <w:b w:val="0"/>
                <w:sz w:val="20"/>
                <w:szCs w:val="20"/>
              </w:rPr>
              <w:t>How are you using the results to inform type, frequency, and targeting of support to teachers?</w:t>
            </w:r>
          </w:p>
        </w:tc>
        <w:tc>
          <w:tcPr>
            <w:tcW w:w="2818" w:type="dxa"/>
            <w:shd w:val="clear" w:color="auto" w:fill="E5B8B7" w:themeFill="accent2" w:themeFillTint="66"/>
          </w:tcPr>
          <w:p w:rsidR="00911BE0" w:rsidRPr="00CC22D1" w:rsidRDefault="00911BE0" w:rsidP="005F008A">
            <w:pPr>
              <w:pStyle w:val="Table-MainBodyText"/>
              <w:numPr>
                <w:ilvl w:val="0"/>
                <w:numId w:val="10"/>
              </w:numPr>
              <w:rPr>
                <w:b w:val="0"/>
                <w:sz w:val="20"/>
                <w:szCs w:val="20"/>
              </w:rPr>
            </w:pPr>
            <w:r w:rsidRPr="00CC22D1">
              <w:rPr>
                <w:b w:val="0"/>
                <w:sz w:val="20"/>
                <w:szCs w:val="20"/>
              </w:rPr>
              <w:lastRenderedPageBreak/>
              <w:t>Data are being used primarily to make high-stakes decisions</w:t>
            </w:r>
          </w:p>
          <w:p w:rsidR="00911BE0" w:rsidRPr="00CC22D1" w:rsidRDefault="00911BE0" w:rsidP="005F008A">
            <w:pPr>
              <w:pStyle w:val="Table-MainBodyText"/>
              <w:numPr>
                <w:ilvl w:val="0"/>
                <w:numId w:val="10"/>
              </w:numPr>
              <w:rPr>
                <w:b w:val="0"/>
                <w:sz w:val="20"/>
                <w:szCs w:val="20"/>
              </w:rPr>
            </w:pPr>
            <w:r w:rsidRPr="00CC22D1">
              <w:rPr>
                <w:b w:val="0"/>
                <w:sz w:val="20"/>
                <w:szCs w:val="20"/>
              </w:rPr>
              <w:t xml:space="preserve">Evaluators rely on too narrow a set of data points during feedback conversations (e.g. qualitative coaching based solely on observation). </w:t>
            </w:r>
          </w:p>
          <w:p w:rsidR="00911BE0" w:rsidRPr="00CC22D1" w:rsidRDefault="00911BE0" w:rsidP="005F008A">
            <w:pPr>
              <w:pStyle w:val="Table-MainBodyText"/>
              <w:numPr>
                <w:ilvl w:val="0"/>
                <w:numId w:val="10"/>
              </w:numPr>
              <w:rPr>
                <w:b w:val="0"/>
                <w:sz w:val="20"/>
                <w:szCs w:val="20"/>
              </w:rPr>
            </w:pPr>
            <w:r w:rsidRPr="00CC22D1">
              <w:rPr>
                <w:b w:val="0"/>
                <w:sz w:val="20"/>
                <w:szCs w:val="20"/>
              </w:rPr>
              <w:lastRenderedPageBreak/>
              <w:t>School and district leaders have not used data to identify system-wide strengths/weaknesses in teaching practice</w:t>
            </w:r>
          </w:p>
          <w:p w:rsidR="00911BE0" w:rsidRPr="00CC22D1" w:rsidRDefault="00911BE0" w:rsidP="005F008A">
            <w:pPr>
              <w:pStyle w:val="Table-MainBodyText"/>
              <w:numPr>
                <w:ilvl w:val="0"/>
                <w:numId w:val="10"/>
              </w:numPr>
              <w:rPr>
                <w:b w:val="0"/>
                <w:sz w:val="20"/>
                <w:szCs w:val="20"/>
              </w:rPr>
            </w:pPr>
            <w:r w:rsidRPr="00CC22D1">
              <w:rPr>
                <w:b w:val="0"/>
                <w:sz w:val="20"/>
                <w:szCs w:val="20"/>
              </w:rPr>
              <w:t>Little work is done to understand the link between PD and its utility in the classroom</w:t>
            </w:r>
          </w:p>
          <w:p w:rsidR="00911BE0" w:rsidRPr="00CC22D1" w:rsidRDefault="00911BE0" w:rsidP="005F008A">
            <w:pPr>
              <w:pStyle w:val="Table-MainBodyText"/>
              <w:numPr>
                <w:ilvl w:val="0"/>
                <w:numId w:val="10"/>
              </w:numPr>
              <w:rPr>
                <w:b w:val="0"/>
                <w:sz w:val="20"/>
                <w:szCs w:val="20"/>
              </w:rPr>
            </w:pPr>
            <w:r w:rsidRPr="00CC22D1">
              <w:rPr>
                <w:b w:val="0"/>
                <w:sz w:val="20"/>
                <w:szCs w:val="20"/>
              </w:rPr>
              <w:t>Little or no investment in district and school capacity and/or routines to use data to inform decisions and as the basis for feedback conversations</w:t>
            </w:r>
          </w:p>
          <w:p w:rsidR="00911BE0" w:rsidRPr="00CC22D1" w:rsidRDefault="00911BE0" w:rsidP="005F008A">
            <w:pPr>
              <w:pStyle w:val="Table-MainBodyText"/>
              <w:numPr>
                <w:ilvl w:val="0"/>
                <w:numId w:val="10"/>
              </w:numPr>
              <w:rPr>
                <w:b w:val="0"/>
                <w:sz w:val="20"/>
                <w:szCs w:val="20"/>
              </w:rPr>
            </w:pPr>
            <w:r w:rsidRPr="00CC22D1">
              <w:rPr>
                <w:b w:val="0"/>
                <w:sz w:val="20"/>
                <w:szCs w:val="20"/>
              </w:rPr>
              <w:t>Results are simply words on paper and not used to target improvement efforts or form the basis of a meaningful, high-quality feedback conversation.</w:t>
            </w:r>
          </w:p>
          <w:p w:rsidR="00911BE0" w:rsidRPr="00CC22D1" w:rsidRDefault="00911BE0" w:rsidP="005F008A">
            <w:pPr>
              <w:pStyle w:val="Table-MainBodyText"/>
              <w:numPr>
                <w:ilvl w:val="0"/>
                <w:numId w:val="10"/>
              </w:numPr>
              <w:rPr>
                <w:b w:val="0"/>
                <w:sz w:val="20"/>
                <w:szCs w:val="20"/>
              </w:rPr>
            </w:pPr>
            <w:r w:rsidRPr="00CC22D1">
              <w:rPr>
                <w:b w:val="0"/>
                <w:sz w:val="20"/>
                <w:szCs w:val="20"/>
              </w:rPr>
              <w:t>Formative data (e.g. from benchmark/interim assessments) are not leveraged to inform mid-course corrections throughout the school year.</w:t>
            </w:r>
          </w:p>
          <w:p w:rsidR="00911BE0" w:rsidRPr="00CC22D1" w:rsidRDefault="00911BE0" w:rsidP="005F008A">
            <w:pPr>
              <w:pStyle w:val="Table-MainBodyText"/>
              <w:numPr>
                <w:ilvl w:val="0"/>
                <w:numId w:val="10"/>
              </w:numPr>
              <w:rPr>
                <w:b w:val="0"/>
                <w:sz w:val="20"/>
                <w:szCs w:val="20"/>
              </w:rPr>
            </w:pPr>
            <w:r w:rsidRPr="00CC22D1">
              <w:rPr>
                <w:b w:val="0"/>
                <w:sz w:val="20"/>
                <w:szCs w:val="20"/>
              </w:rPr>
              <w:t>Evaluators do not provide meaningful, “just in time” feedback; feedback fails to pinpoint specific opportunities for growth</w:t>
            </w:r>
            <w:r w:rsidRPr="00CC22D1">
              <w:rPr>
                <w:rStyle w:val="EndnoteReference"/>
                <w:b w:val="0"/>
                <w:sz w:val="20"/>
                <w:szCs w:val="20"/>
              </w:rPr>
              <w:endnoteReference w:id="20"/>
            </w:r>
          </w:p>
        </w:tc>
        <w:tc>
          <w:tcPr>
            <w:tcW w:w="2582" w:type="dxa"/>
            <w:shd w:val="clear" w:color="auto" w:fill="E5B8B7" w:themeFill="accent2" w:themeFillTint="66"/>
          </w:tcPr>
          <w:p w:rsidR="00911BE0" w:rsidRPr="00CC22D1" w:rsidRDefault="00911BE0" w:rsidP="005F008A">
            <w:pPr>
              <w:pStyle w:val="Table-MainBodyText"/>
              <w:numPr>
                <w:ilvl w:val="0"/>
                <w:numId w:val="10"/>
              </w:numPr>
              <w:rPr>
                <w:b w:val="0"/>
                <w:sz w:val="20"/>
                <w:szCs w:val="20"/>
              </w:rPr>
            </w:pPr>
            <w:r w:rsidRPr="00CC22D1">
              <w:rPr>
                <w:b w:val="0"/>
                <w:sz w:val="20"/>
                <w:szCs w:val="20"/>
              </w:rPr>
              <w:lastRenderedPageBreak/>
              <w:t>District and school leaders use data to understand patterns and needs for additional teacher training and support.</w:t>
            </w:r>
          </w:p>
          <w:p w:rsidR="00911BE0" w:rsidRPr="00CC22D1" w:rsidRDefault="00911BE0" w:rsidP="005F008A">
            <w:pPr>
              <w:pStyle w:val="Table-MainBodyText"/>
              <w:numPr>
                <w:ilvl w:val="0"/>
                <w:numId w:val="10"/>
              </w:numPr>
              <w:rPr>
                <w:b w:val="0"/>
                <w:sz w:val="20"/>
                <w:szCs w:val="20"/>
              </w:rPr>
            </w:pPr>
            <w:r w:rsidRPr="00CC22D1">
              <w:rPr>
                <w:b w:val="0"/>
                <w:sz w:val="20"/>
                <w:szCs w:val="20"/>
              </w:rPr>
              <w:t xml:space="preserve">Evaluators integrate multiple data points, both quantitative and qualitative, into their </w:t>
            </w:r>
            <w:r w:rsidRPr="00CC22D1">
              <w:rPr>
                <w:b w:val="0"/>
                <w:sz w:val="20"/>
                <w:szCs w:val="20"/>
              </w:rPr>
              <w:lastRenderedPageBreak/>
              <w:t>feedback conversations (e.g. data from student surveys, scores from multiple observations that reveal a trend in a specific dimension, a qualitative coaching conversation).</w:t>
            </w:r>
          </w:p>
          <w:p w:rsidR="00911BE0" w:rsidRPr="00CC22D1" w:rsidRDefault="00911BE0" w:rsidP="005F008A">
            <w:pPr>
              <w:pStyle w:val="Table-MainBodyText"/>
              <w:numPr>
                <w:ilvl w:val="0"/>
                <w:numId w:val="10"/>
              </w:numPr>
              <w:rPr>
                <w:b w:val="0"/>
                <w:sz w:val="20"/>
                <w:szCs w:val="20"/>
              </w:rPr>
            </w:pPr>
            <w:r w:rsidRPr="00CC22D1">
              <w:rPr>
                <w:b w:val="0"/>
                <w:sz w:val="20"/>
                <w:szCs w:val="20"/>
              </w:rPr>
              <w:t>Leadership discussions rely heavily on data and decisions are made based on that data.</w:t>
            </w:r>
          </w:p>
          <w:p w:rsidR="00911BE0" w:rsidRPr="00CC22D1" w:rsidRDefault="00911BE0" w:rsidP="005F008A">
            <w:pPr>
              <w:pStyle w:val="Table-MainBodyText"/>
              <w:numPr>
                <w:ilvl w:val="0"/>
                <w:numId w:val="10"/>
              </w:numPr>
              <w:rPr>
                <w:b w:val="0"/>
                <w:sz w:val="20"/>
                <w:szCs w:val="20"/>
              </w:rPr>
            </w:pPr>
            <w:r w:rsidRPr="00CC22D1">
              <w:rPr>
                <w:b w:val="0"/>
                <w:sz w:val="20"/>
                <w:szCs w:val="20"/>
              </w:rPr>
              <w:t>Effective routines are in place at the district and school level (e.g. PLCs) to provide a venue for rich, data-driven discussions</w:t>
            </w:r>
          </w:p>
          <w:p w:rsidR="00911BE0" w:rsidRPr="00CC22D1" w:rsidRDefault="00911BE0" w:rsidP="005F008A">
            <w:pPr>
              <w:pStyle w:val="Table-MainBodyText"/>
              <w:numPr>
                <w:ilvl w:val="0"/>
                <w:numId w:val="10"/>
              </w:numPr>
              <w:rPr>
                <w:b w:val="0"/>
                <w:sz w:val="20"/>
                <w:szCs w:val="20"/>
              </w:rPr>
            </w:pPr>
            <w:r w:rsidRPr="00CC22D1">
              <w:rPr>
                <w:b w:val="0"/>
                <w:sz w:val="20"/>
                <w:szCs w:val="20"/>
              </w:rPr>
              <w:t xml:space="preserve">Adequate capacity and training provided to district and school leaders to serve as strong data “stewards” and model behavior and skills. </w:t>
            </w:r>
          </w:p>
          <w:p w:rsidR="00911BE0" w:rsidRPr="00CC22D1" w:rsidRDefault="00911BE0" w:rsidP="005F008A">
            <w:pPr>
              <w:pStyle w:val="Table-MainBodyText"/>
              <w:numPr>
                <w:ilvl w:val="0"/>
                <w:numId w:val="10"/>
              </w:numPr>
              <w:rPr>
                <w:b w:val="0"/>
                <w:sz w:val="20"/>
                <w:szCs w:val="20"/>
              </w:rPr>
            </w:pPr>
            <w:r w:rsidRPr="00CC22D1">
              <w:rPr>
                <w:b w:val="0"/>
                <w:sz w:val="20"/>
                <w:szCs w:val="20"/>
              </w:rPr>
              <w:t>District and/or schools use findings to target resources to support and improve practice within specific dimensions of the Framework for Teaching</w:t>
            </w:r>
            <w:r w:rsidRPr="00CC22D1">
              <w:rPr>
                <w:rStyle w:val="EndnoteReference"/>
                <w:b w:val="0"/>
                <w:sz w:val="20"/>
                <w:szCs w:val="20"/>
              </w:rPr>
              <w:endnoteReference w:id="21"/>
            </w:r>
          </w:p>
          <w:p w:rsidR="00911BE0" w:rsidRPr="00CC22D1" w:rsidRDefault="00911BE0" w:rsidP="005F008A">
            <w:pPr>
              <w:pStyle w:val="Table-MainBodyText"/>
              <w:numPr>
                <w:ilvl w:val="0"/>
                <w:numId w:val="10"/>
              </w:numPr>
              <w:rPr>
                <w:sz w:val="20"/>
                <w:szCs w:val="20"/>
              </w:rPr>
            </w:pPr>
            <w:r w:rsidRPr="00CC22D1">
              <w:rPr>
                <w:b w:val="0"/>
                <w:sz w:val="20"/>
                <w:szCs w:val="20"/>
              </w:rPr>
              <w:t xml:space="preserve">Targeted professional learning opportunities reflect state-adopted </w:t>
            </w:r>
            <w:r w:rsidRPr="00CC22D1">
              <w:rPr>
                <w:b w:val="0"/>
                <w:sz w:val="20"/>
                <w:szCs w:val="20"/>
              </w:rPr>
              <w:lastRenderedPageBreak/>
              <w:t>professional learning standards.</w:t>
            </w:r>
          </w:p>
          <w:p w:rsidR="00911BE0" w:rsidRPr="00CC22D1" w:rsidRDefault="00911BE0" w:rsidP="005F008A">
            <w:pPr>
              <w:pStyle w:val="Table-MainBodyText"/>
              <w:numPr>
                <w:ilvl w:val="0"/>
                <w:numId w:val="10"/>
              </w:numPr>
              <w:rPr>
                <w:sz w:val="20"/>
                <w:szCs w:val="20"/>
              </w:rPr>
            </w:pPr>
            <w:r w:rsidRPr="00CC22D1">
              <w:rPr>
                <w:b w:val="0"/>
                <w:sz w:val="20"/>
                <w:szCs w:val="20"/>
              </w:rPr>
              <w:t>Formative data collected and used on an ongoing basis to inform instructional decision-making</w:t>
            </w:r>
          </w:p>
          <w:p w:rsidR="00911BE0" w:rsidRPr="00CC22D1" w:rsidRDefault="00911BE0" w:rsidP="005F008A">
            <w:pPr>
              <w:pStyle w:val="Table-MainBodyText"/>
              <w:numPr>
                <w:ilvl w:val="0"/>
                <w:numId w:val="10"/>
              </w:numPr>
              <w:rPr>
                <w:sz w:val="20"/>
                <w:szCs w:val="20"/>
              </w:rPr>
            </w:pPr>
            <w:r w:rsidRPr="00CC22D1">
              <w:rPr>
                <w:b w:val="0"/>
                <w:sz w:val="20"/>
                <w:szCs w:val="20"/>
              </w:rPr>
              <w:t>Evaluators provide meaningful, “just in time” feedback; feedback is specific and actionable.</w:t>
            </w:r>
          </w:p>
        </w:tc>
        <w:tc>
          <w:tcPr>
            <w:tcW w:w="2596" w:type="dxa"/>
            <w:shd w:val="clear" w:color="auto" w:fill="E5B8B7" w:themeFill="accent2" w:themeFillTint="66"/>
          </w:tcPr>
          <w:p w:rsidR="00911BE0" w:rsidRPr="00CC22D1" w:rsidRDefault="00911BE0" w:rsidP="005F008A">
            <w:pPr>
              <w:pStyle w:val="Table-MainBodyText"/>
              <w:numPr>
                <w:ilvl w:val="0"/>
                <w:numId w:val="10"/>
              </w:numPr>
              <w:rPr>
                <w:sz w:val="20"/>
                <w:szCs w:val="20"/>
              </w:rPr>
            </w:pPr>
            <w:r w:rsidRPr="00CC22D1">
              <w:rPr>
                <w:b w:val="0"/>
                <w:sz w:val="20"/>
                <w:szCs w:val="20"/>
              </w:rPr>
              <w:lastRenderedPageBreak/>
              <w:t>There is a shared responsibility for improving teaching</w:t>
            </w:r>
          </w:p>
          <w:p w:rsidR="00911BE0" w:rsidRPr="00CC22D1" w:rsidRDefault="00911BE0" w:rsidP="005F008A">
            <w:pPr>
              <w:pStyle w:val="Table-MainBodyText"/>
              <w:numPr>
                <w:ilvl w:val="0"/>
                <w:numId w:val="10"/>
              </w:numPr>
              <w:rPr>
                <w:sz w:val="20"/>
                <w:szCs w:val="20"/>
              </w:rPr>
            </w:pPr>
            <w:r w:rsidRPr="00CC22D1">
              <w:rPr>
                <w:b w:val="0"/>
                <w:sz w:val="20"/>
                <w:szCs w:val="20"/>
              </w:rPr>
              <w:t xml:space="preserve">Minutes from PLCs and/or district observation of PLCs reveals that data are used as centerpiece of feedback conversation between evaluator </w:t>
            </w:r>
            <w:r w:rsidRPr="00CC22D1">
              <w:rPr>
                <w:b w:val="0"/>
                <w:sz w:val="20"/>
                <w:szCs w:val="20"/>
              </w:rPr>
              <w:lastRenderedPageBreak/>
              <w:t>and teacher, as a “flashlight” to guide improvement rather than a punitive “hammer.”</w:t>
            </w:r>
          </w:p>
          <w:p w:rsidR="00911BE0" w:rsidRPr="00CC22D1" w:rsidRDefault="00911BE0" w:rsidP="005F008A">
            <w:pPr>
              <w:pStyle w:val="Table-MainBodyText"/>
              <w:numPr>
                <w:ilvl w:val="0"/>
                <w:numId w:val="10"/>
              </w:numPr>
              <w:rPr>
                <w:sz w:val="20"/>
                <w:szCs w:val="20"/>
              </w:rPr>
            </w:pPr>
            <w:r w:rsidRPr="00CC22D1">
              <w:rPr>
                <w:b w:val="0"/>
                <w:sz w:val="20"/>
                <w:szCs w:val="20"/>
              </w:rPr>
              <w:t>Feedback from educators (via TELL and other surveys) reveals feedback conversations to yield a high degree of value and result in good recommendations for how to improve practice.</w:t>
            </w:r>
          </w:p>
          <w:p w:rsidR="00911BE0" w:rsidRPr="00CC22D1" w:rsidRDefault="00911BE0" w:rsidP="005F008A">
            <w:pPr>
              <w:pStyle w:val="Table-MainBodyText"/>
              <w:numPr>
                <w:ilvl w:val="0"/>
                <w:numId w:val="10"/>
              </w:numPr>
              <w:rPr>
                <w:sz w:val="20"/>
                <w:szCs w:val="20"/>
              </w:rPr>
            </w:pPr>
            <w:r w:rsidRPr="00CC22D1">
              <w:rPr>
                <w:b w:val="0"/>
                <w:sz w:val="20"/>
                <w:szCs w:val="20"/>
              </w:rPr>
              <w:t>Professional development offerings (type of PD, to whom it is offered) are determined based on where teachers</w:t>
            </w:r>
            <w:r w:rsidRPr="00CC22D1">
              <w:rPr>
                <w:sz w:val="20"/>
                <w:szCs w:val="20"/>
              </w:rPr>
              <w:t xml:space="preserve"> </w:t>
            </w:r>
            <w:r w:rsidRPr="00CC22D1">
              <w:rPr>
                <w:b w:val="0"/>
                <w:sz w:val="20"/>
                <w:szCs w:val="20"/>
              </w:rPr>
              <w:t>fall along effectiveness distribution; teachers who need the most support receive it.</w:t>
            </w:r>
          </w:p>
          <w:p w:rsidR="00911BE0" w:rsidRPr="00CC22D1" w:rsidRDefault="00911BE0" w:rsidP="005F008A">
            <w:pPr>
              <w:pStyle w:val="Table-MainBodyText"/>
              <w:numPr>
                <w:ilvl w:val="0"/>
                <w:numId w:val="10"/>
              </w:numPr>
              <w:rPr>
                <w:sz w:val="20"/>
                <w:szCs w:val="20"/>
              </w:rPr>
            </w:pPr>
            <w:r w:rsidRPr="00CC22D1">
              <w:rPr>
                <w:b w:val="0"/>
                <w:sz w:val="20"/>
                <w:szCs w:val="20"/>
              </w:rPr>
              <w:t>Audit of written feedback to teachers includes specific, actionable recommendations that can be implemented in the classroom immediately.</w:t>
            </w:r>
          </w:p>
        </w:tc>
      </w:tr>
      <w:tr w:rsidR="00CC22D1" w:rsidRPr="00CC22D1" w:rsidTr="00911BE0">
        <w:tc>
          <w:tcPr>
            <w:tcW w:w="2590" w:type="dxa"/>
            <w:shd w:val="clear" w:color="auto" w:fill="E5B8B7" w:themeFill="accent2" w:themeFillTint="66"/>
          </w:tcPr>
          <w:p w:rsidR="00911BE0" w:rsidRPr="00CC22D1" w:rsidRDefault="00911BE0" w:rsidP="005F008A">
            <w:pPr>
              <w:pStyle w:val="Table-MainBodyText"/>
              <w:numPr>
                <w:ilvl w:val="0"/>
                <w:numId w:val="19"/>
              </w:numPr>
              <w:rPr>
                <w:b w:val="0"/>
                <w:sz w:val="20"/>
                <w:szCs w:val="20"/>
              </w:rPr>
            </w:pPr>
            <w:r w:rsidRPr="00CC22D1">
              <w:rPr>
                <w:b w:val="0"/>
                <w:sz w:val="20"/>
                <w:szCs w:val="20"/>
              </w:rPr>
              <w:lastRenderedPageBreak/>
              <w:t>Type and mechanisms for feedback</w:t>
            </w:r>
          </w:p>
        </w:tc>
        <w:tc>
          <w:tcPr>
            <w:tcW w:w="2590" w:type="dxa"/>
            <w:shd w:val="clear" w:color="auto" w:fill="E5B8B7" w:themeFill="accent2" w:themeFillTint="66"/>
          </w:tcPr>
          <w:p w:rsidR="00911BE0" w:rsidRPr="00CC22D1" w:rsidRDefault="00911BE0" w:rsidP="004953DB">
            <w:pPr>
              <w:pStyle w:val="Table-MainBodyText"/>
              <w:numPr>
                <w:ilvl w:val="0"/>
                <w:numId w:val="32"/>
              </w:numPr>
              <w:rPr>
                <w:b w:val="0"/>
                <w:sz w:val="20"/>
                <w:szCs w:val="20"/>
              </w:rPr>
            </w:pPr>
            <w:r w:rsidRPr="00CC22D1">
              <w:rPr>
                <w:b w:val="0"/>
                <w:sz w:val="20"/>
                <w:szCs w:val="20"/>
              </w:rPr>
              <w:t>Do you have feedback loops in place to provide your system with timely and relevant information about implementation status?</w:t>
            </w:r>
          </w:p>
          <w:p w:rsidR="00911BE0" w:rsidRPr="00CC22D1" w:rsidRDefault="00911BE0" w:rsidP="005F008A">
            <w:pPr>
              <w:pStyle w:val="Table-MainBodyText"/>
              <w:numPr>
                <w:ilvl w:val="0"/>
                <w:numId w:val="11"/>
              </w:numPr>
              <w:rPr>
                <w:sz w:val="20"/>
                <w:szCs w:val="20"/>
              </w:rPr>
            </w:pPr>
            <w:r w:rsidRPr="00CC22D1">
              <w:rPr>
                <w:b w:val="0"/>
                <w:sz w:val="20"/>
                <w:szCs w:val="20"/>
              </w:rPr>
              <w:t>How do you know, at any given moment, whether you are on-track?</w:t>
            </w:r>
          </w:p>
          <w:p w:rsidR="00911BE0" w:rsidRPr="00CC22D1" w:rsidRDefault="00911BE0" w:rsidP="004953DB">
            <w:pPr>
              <w:pStyle w:val="Table-MainBodyText"/>
              <w:numPr>
                <w:ilvl w:val="0"/>
                <w:numId w:val="32"/>
              </w:numPr>
              <w:rPr>
                <w:sz w:val="20"/>
                <w:szCs w:val="20"/>
              </w:rPr>
            </w:pPr>
            <w:r w:rsidRPr="00CC22D1">
              <w:rPr>
                <w:b w:val="0"/>
                <w:sz w:val="20"/>
                <w:szCs w:val="20"/>
              </w:rPr>
              <w:t>What procedures/ routines do you have in place to facilitate implementation efforts?</w:t>
            </w:r>
          </w:p>
          <w:p w:rsidR="00911BE0" w:rsidRPr="00CC22D1" w:rsidRDefault="00911BE0" w:rsidP="004953DB">
            <w:pPr>
              <w:pStyle w:val="Table-MainBodyText"/>
              <w:numPr>
                <w:ilvl w:val="0"/>
                <w:numId w:val="32"/>
              </w:numPr>
              <w:rPr>
                <w:sz w:val="20"/>
                <w:szCs w:val="20"/>
              </w:rPr>
            </w:pPr>
            <w:r w:rsidRPr="00CC22D1">
              <w:rPr>
                <w:b w:val="0"/>
                <w:sz w:val="20"/>
                <w:szCs w:val="20"/>
              </w:rPr>
              <w:t xml:space="preserve">Is there an accountability mechanism in place not only for compliance (e.g. conducting the appropriate number of classroom visits), but for delivering timely </w:t>
            </w:r>
            <w:r w:rsidRPr="00CC22D1">
              <w:rPr>
                <w:b w:val="0"/>
                <w:sz w:val="20"/>
                <w:szCs w:val="20"/>
              </w:rPr>
              <w:lastRenderedPageBreak/>
              <w:t>and meaningful feedback?</w:t>
            </w:r>
            <w:r w:rsidRPr="00CC22D1">
              <w:rPr>
                <w:rStyle w:val="EndnoteReference"/>
                <w:b w:val="0"/>
                <w:sz w:val="20"/>
                <w:szCs w:val="20"/>
              </w:rPr>
              <w:endnoteReference w:id="22"/>
            </w:r>
          </w:p>
        </w:tc>
        <w:tc>
          <w:tcPr>
            <w:tcW w:w="2818" w:type="dxa"/>
            <w:shd w:val="clear" w:color="auto" w:fill="E5B8B7" w:themeFill="accent2" w:themeFillTint="66"/>
          </w:tcPr>
          <w:p w:rsidR="000B2D4E" w:rsidRPr="00CC22D1" w:rsidRDefault="000B2D4E" w:rsidP="005F008A">
            <w:pPr>
              <w:pStyle w:val="Table-MainBodyText"/>
              <w:numPr>
                <w:ilvl w:val="0"/>
                <w:numId w:val="11"/>
              </w:numPr>
              <w:rPr>
                <w:sz w:val="20"/>
                <w:szCs w:val="20"/>
              </w:rPr>
            </w:pPr>
            <w:r w:rsidRPr="00CC22D1">
              <w:rPr>
                <w:b w:val="0"/>
                <w:sz w:val="20"/>
                <w:szCs w:val="20"/>
              </w:rPr>
              <w:lastRenderedPageBreak/>
              <w:t>Little information (beyond an immediate evaluation) is gathered on the utility of professional learning opportunities and resources</w:t>
            </w:r>
          </w:p>
          <w:p w:rsidR="009E4BF2" w:rsidRPr="00CC22D1" w:rsidRDefault="000B2D4E" w:rsidP="005F008A">
            <w:pPr>
              <w:pStyle w:val="Table-MainBodyText"/>
              <w:numPr>
                <w:ilvl w:val="0"/>
                <w:numId w:val="11"/>
              </w:numPr>
              <w:rPr>
                <w:sz w:val="20"/>
                <w:szCs w:val="20"/>
              </w:rPr>
            </w:pPr>
            <w:r w:rsidRPr="00CC22D1">
              <w:rPr>
                <w:b w:val="0"/>
                <w:sz w:val="20"/>
                <w:szCs w:val="20"/>
              </w:rPr>
              <w:t>Decisions are being driven by anecdotal information</w:t>
            </w:r>
          </w:p>
          <w:p w:rsidR="00A31153" w:rsidRPr="00CC22D1" w:rsidRDefault="00A31153" w:rsidP="005F008A">
            <w:pPr>
              <w:pStyle w:val="Table-MainBodyText"/>
              <w:numPr>
                <w:ilvl w:val="0"/>
                <w:numId w:val="11"/>
              </w:numPr>
              <w:rPr>
                <w:sz w:val="20"/>
                <w:szCs w:val="20"/>
              </w:rPr>
            </w:pPr>
            <w:r w:rsidRPr="00CC22D1">
              <w:rPr>
                <w:b w:val="0"/>
                <w:sz w:val="20"/>
                <w:szCs w:val="20"/>
              </w:rPr>
              <w:t>Peer observer role not employed, or not employed with fidelity.</w:t>
            </w:r>
          </w:p>
          <w:p w:rsidR="009B78D9" w:rsidRPr="00CC22D1" w:rsidRDefault="009B78D9" w:rsidP="005F008A">
            <w:pPr>
              <w:pStyle w:val="Table-MainBodyText"/>
              <w:numPr>
                <w:ilvl w:val="0"/>
                <w:numId w:val="11"/>
              </w:numPr>
              <w:rPr>
                <w:sz w:val="20"/>
                <w:szCs w:val="20"/>
              </w:rPr>
            </w:pPr>
            <w:r w:rsidRPr="00CC22D1">
              <w:rPr>
                <w:b w:val="0"/>
                <w:sz w:val="20"/>
                <w:szCs w:val="20"/>
              </w:rPr>
              <w:t>Little or no accountability for delivering useful feedback that helps teachers improve practice.</w:t>
            </w:r>
          </w:p>
        </w:tc>
        <w:tc>
          <w:tcPr>
            <w:tcW w:w="2582" w:type="dxa"/>
            <w:shd w:val="clear" w:color="auto" w:fill="E5B8B7" w:themeFill="accent2" w:themeFillTint="66"/>
          </w:tcPr>
          <w:p w:rsidR="00A31153" w:rsidRPr="00CC22D1" w:rsidRDefault="000B2D4E" w:rsidP="005F008A">
            <w:pPr>
              <w:pStyle w:val="Table-MainBodyText"/>
              <w:numPr>
                <w:ilvl w:val="0"/>
                <w:numId w:val="11"/>
              </w:numPr>
              <w:rPr>
                <w:b w:val="0"/>
                <w:sz w:val="20"/>
                <w:szCs w:val="20"/>
              </w:rPr>
            </w:pPr>
            <w:r w:rsidRPr="00CC22D1">
              <w:rPr>
                <w:b w:val="0"/>
                <w:sz w:val="20"/>
                <w:szCs w:val="20"/>
              </w:rPr>
              <w:t>Leaders have created a set of mechanisms, including additional observations, surveys, and analyses of formative assessments,  to understand how instructional practice is changin</w:t>
            </w:r>
            <w:r w:rsidR="00A31153" w:rsidRPr="00CC22D1">
              <w:rPr>
                <w:b w:val="0"/>
                <w:sz w:val="20"/>
                <w:szCs w:val="20"/>
              </w:rPr>
              <w:t>g</w:t>
            </w:r>
          </w:p>
          <w:p w:rsidR="000B2D4E" w:rsidRPr="00E74073" w:rsidRDefault="000B2D4E" w:rsidP="00E74073">
            <w:pPr>
              <w:pStyle w:val="Table-MainBodyText"/>
              <w:numPr>
                <w:ilvl w:val="0"/>
                <w:numId w:val="15"/>
              </w:numPr>
              <w:rPr>
                <w:sz w:val="20"/>
                <w:szCs w:val="20"/>
              </w:rPr>
            </w:pPr>
            <w:r w:rsidRPr="00CC22D1">
              <w:rPr>
                <w:b w:val="0"/>
                <w:sz w:val="20"/>
                <w:szCs w:val="20"/>
              </w:rPr>
              <w:t xml:space="preserve">Qualitative </w:t>
            </w:r>
            <w:r w:rsidRPr="00E74073">
              <w:rPr>
                <w:b w:val="0"/>
                <w:sz w:val="20"/>
                <w:szCs w:val="20"/>
              </w:rPr>
              <w:t>information about professional learning resources are gathered and shared routinely with district leaders</w:t>
            </w:r>
          </w:p>
          <w:p w:rsidR="00A31153" w:rsidRPr="00CC22D1" w:rsidRDefault="00A31153" w:rsidP="005F008A">
            <w:pPr>
              <w:pStyle w:val="Table-MainBodyText"/>
              <w:numPr>
                <w:ilvl w:val="0"/>
                <w:numId w:val="15"/>
              </w:numPr>
              <w:rPr>
                <w:sz w:val="20"/>
                <w:szCs w:val="20"/>
              </w:rPr>
            </w:pPr>
            <w:r w:rsidRPr="00CC22D1">
              <w:rPr>
                <w:b w:val="0"/>
                <w:sz w:val="20"/>
                <w:szCs w:val="20"/>
              </w:rPr>
              <w:t>Peer observers used regularly to provide timely formative feedback on practice</w:t>
            </w:r>
          </w:p>
          <w:p w:rsidR="009E4BF2" w:rsidRPr="00CC22D1" w:rsidRDefault="00E74073" w:rsidP="005F008A">
            <w:pPr>
              <w:pStyle w:val="Table-MainBodyText"/>
              <w:numPr>
                <w:ilvl w:val="0"/>
                <w:numId w:val="15"/>
              </w:numPr>
              <w:rPr>
                <w:sz w:val="20"/>
                <w:szCs w:val="20"/>
              </w:rPr>
            </w:pPr>
            <w:r>
              <w:rPr>
                <w:b w:val="0"/>
                <w:sz w:val="20"/>
                <w:szCs w:val="20"/>
              </w:rPr>
              <w:t>Mechanisms exist that</w:t>
            </w:r>
            <w:r w:rsidR="000B2D4E" w:rsidRPr="00CC22D1">
              <w:rPr>
                <w:b w:val="0"/>
                <w:sz w:val="20"/>
                <w:szCs w:val="20"/>
              </w:rPr>
              <w:t xml:space="preserve"> link interim student progress with instructional supports</w:t>
            </w:r>
          </w:p>
          <w:p w:rsidR="00A17BB8" w:rsidRPr="00E74073" w:rsidRDefault="009B78D9" w:rsidP="00A17BB8">
            <w:pPr>
              <w:pStyle w:val="Table-MainBodyText"/>
              <w:numPr>
                <w:ilvl w:val="0"/>
                <w:numId w:val="15"/>
              </w:numPr>
              <w:rPr>
                <w:sz w:val="20"/>
                <w:szCs w:val="20"/>
              </w:rPr>
            </w:pPr>
            <w:r w:rsidRPr="00CC22D1">
              <w:rPr>
                <w:b w:val="0"/>
                <w:sz w:val="20"/>
                <w:szCs w:val="20"/>
              </w:rPr>
              <w:t xml:space="preserve">Accountability </w:t>
            </w:r>
            <w:r w:rsidRPr="00CC22D1">
              <w:rPr>
                <w:b w:val="0"/>
                <w:sz w:val="20"/>
                <w:szCs w:val="20"/>
              </w:rPr>
              <w:lastRenderedPageBreak/>
              <w:t>emphasizes quality of feedb</w:t>
            </w:r>
            <w:r w:rsidR="00E74073">
              <w:rPr>
                <w:b w:val="0"/>
                <w:sz w:val="20"/>
                <w:szCs w:val="20"/>
              </w:rPr>
              <w:t>ack rather than basic compliance</w:t>
            </w:r>
            <w:r w:rsidR="00E74073">
              <w:rPr>
                <w:sz w:val="20"/>
                <w:szCs w:val="20"/>
              </w:rPr>
              <w:t>.</w:t>
            </w:r>
          </w:p>
        </w:tc>
        <w:tc>
          <w:tcPr>
            <w:tcW w:w="2596" w:type="dxa"/>
            <w:shd w:val="clear" w:color="auto" w:fill="E5B8B7" w:themeFill="accent2" w:themeFillTint="66"/>
          </w:tcPr>
          <w:p w:rsidR="009E4BF2" w:rsidRPr="00CC22D1" w:rsidRDefault="00857288" w:rsidP="005F008A">
            <w:pPr>
              <w:pStyle w:val="Table-MainBodyText"/>
              <w:numPr>
                <w:ilvl w:val="0"/>
                <w:numId w:val="11"/>
              </w:numPr>
              <w:rPr>
                <w:sz w:val="20"/>
                <w:szCs w:val="20"/>
              </w:rPr>
            </w:pPr>
            <w:r w:rsidRPr="00CC22D1">
              <w:rPr>
                <w:b w:val="0"/>
                <w:sz w:val="20"/>
                <w:szCs w:val="20"/>
              </w:rPr>
              <w:lastRenderedPageBreak/>
              <w:t>Feedback loops to assess the quality of implementation of PGES and its various components are in place; results used to inform current and future implementation efforts, professional development, and support to practitioners.</w:t>
            </w:r>
          </w:p>
          <w:p w:rsidR="00A31153" w:rsidRPr="00CC22D1" w:rsidRDefault="00A31153" w:rsidP="005F008A">
            <w:pPr>
              <w:pStyle w:val="Table-MainBodyText"/>
              <w:numPr>
                <w:ilvl w:val="0"/>
                <w:numId w:val="11"/>
              </w:numPr>
              <w:rPr>
                <w:sz w:val="20"/>
                <w:szCs w:val="20"/>
              </w:rPr>
            </w:pPr>
            <w:r w:rsidRPr="00CC22D1">
              <w:rPr>
                <w:b w:val="0"/>
                <w:sz w:val="20"/>
                <w:szCs w:val="20"/>
              </w:rPr>
              <w:t>Formal protocol and clear expectations for use of peer observation.</w:t>
            </w:r>
          </w:p>
          <w:p w:rsidR="00A31153" w:rsidRPr="00CC22D1" w:rsidRDefault="00A31153" w:rsidP="005F008A">
            <w:pPr>
              <w:pStyle w:val="Table-MainBodyText"/>
              <w:numPr>
                <w:ilvl w:val="0"/>
                <w:numId w:val="11"/>
              </w:numPr>
              <w:rPr>
                <w:sz w:val="20"/>
                <w:szCs w:val="20"/>
              </w:rPr>
            </w:pPr>
            <w:r w:rsidRPr="00CC22D1">
              <w:rPr>
                <w:b w:val="0"/>
                <w:sz w:val="20"/>
                <w:szCs w:val="20"/>
              </w:rPr>
              <w:t>Documentation on peer reviewer certification</w:t>
            </w:r>
          </w:p>
          <w:p w:rsidR="009B78D9" w:rsidRPr="00CC22D1" w:rsidRDefault="009B78D9" w:rsidP="005F008A">
            <w:pPr>
              <w:pStyle w:val="Table-MainBodyText"/>
              <w:numPr>
                <w:ilvl w:val="0"/>
                <w:numId w:val="11"/>
              </w:numPr>
              <w:rPr>
                <w:sz w:val="20"/>
                <w:szCs w:val="20"/>
              </w:rPr>
            </w:pPr>
            <w:r w:rsidRPr="00CC22D1">
              <w:rPr>
                <w:b w:val="0"/>
                <w:sz w:val="20"/>
                <w:szCs w:val="20"/>
              </w:rPr>
              <w:t>Teacher reports on quality and timeliness of feedback</w:t>
            </w:r>
          </w:p>
        </w:tc>
      </w:tr>
      <w:tr w:rsidR="00CC22D1" w:rsidRPr="00CC22D1" w:rsidTr="00820259">
        <w:tc>
          <w:tcPr>
            <w:tcW w:w="13176" w:type="dxa"/>
            <w:gridSpan w:val="5"/>
            <w:shd w:val="clear" w:color="auto" w:fill="D99594" w:themeFill="accent2" w:themeFillTint="99"/>
          </w:tcPr>
          <w:p w:rsidR="009E4BF2" w:rsidRPr="00CC22D1" w:rsidRDefault="009E4BF2" w:rsidP="005F008A">
            <w:pPr>
              <w:pStyle w:val="Table-MainBodyText"/>
              <w:numPr>
                <w:ilvl w:val="0"/>
                <w:numId w:val="17"/>
              </w:numPr>
              <w:rPr>
                <w:sz w:val="20"/>
                <w:szCs w:val="20"/>
              </w:rPr>
            </w:pPr>
            <w:r w:rsidRPr="00CC22D1">
              <w:rPr>
                <w:sz w:val="20"/>
                <w:szCs w:val="20"/>
              </w:rPr>
              <w:lastRenderedPageBreak/>
              <w:t>Use data for decisions at all levels</w:t>
            </w:r>
            <w:r w:rsidR="00EA743D" w:rsidRPr="00CC22D1">
              <w:rPr>
                <w:sz w:val="20"/>
                <w:szCs w:val="20"/>
              </w:rPr>
              <w:t xml:space="preserve"> </w:t>
            </w:r>
            <w:r w:rsidR="00DE6FC3" w:rsidRPr="00CC22D1">
              <w:rPr>
                <w:sz w:val="20"/>
                <w:szCs w:val="20"/>
              </w:rPr>
              <w:t xml:space="preserve">– </w:t>
            </w:r>
            <w:r w:rsidR="00DE6FC3" w:rsidRPr="00CC22D1">
              <w:rPr>
                <w:i/>
                <w:sz w:val="20"/>
                <w:szCs w:val="20"/>
              </w:rPr>
              <w:t>Does strategic use of data enable your system to better support teachers’ improvement needs?</w:t>
            </w:r>
          </w:p>
        </w:tc>
      </w:tr>
      <w:tr w:rsidR="00CC22D1" w:rsidRPr="00CC22D1" w:rsidTr="00911BE0">
        <w:trPr>
          <w:trHeight w:val="6280"/>
        </w:trPr>
        <w:tc>
          <w:tcPr>
            <w:tcW w:w="2590" w:type="dxa"/>
            <w:shd w:val="clear" w:color="auto" w:fill="D99594" w:themeFill="accent2" w:themeFillTint="99"/>
          </w:tcPr>
          <w:p w:rsidR="00DE6FC3" w:rsidRPr="00CC22D1" w:rsidRDefault="00DE6FC3" w:rsidP="00D23D53">
            <w:pPr>
              <w:pStyle w:val="Table-MainBodyText"/>
              <w:rPr>
                <w:b w:val="0"/>
                <w:sz w:val="20"/>
                <w:szCs w:val="20"/>
              </w:rPr>
            </w:pPr>
          </w:p>
        </w:tc>
        <w:tc>
          <w:tcPr>
            <w:tcW w:w="2590" w:type="dxa"/>
            <w:shd w:val="clear" w:color="auto" w:fill="D99594" w:themeFill="accent2" w:themeFillTint="99"/>
          </w:tcPr>
          <w:p w:rsidR="00DE6FC3" w:rsidRPr="00CC22D1" w:rsidRDefault="00DE6FC3" w:rsidP="004953DB">
            <w:pPr>
              <w:pStyle w:val="Table-MainBodyText"/>
              <w:numPr>
                <w:ilvl w:val="0"/>
                <w:numId w:val="33"/>
              </w:numPr>
              <w:rPr>
                <w:sz w:val="20"/>
                <w:szCs w:val="20"/>
              </w:rPr>
            </w:pPr>
            <w:r w:rsidRPr="00CC22D1">
              <w:rPr>
                <w:b w:val="0"/>
                <w:sz w:val="20"/>
                <w:szCs w:val="20"/>
              </w:rPr>
              <w:t>How are data about teachers’ effectiveness across domains being used to inform the spectrum of human capital decisions (e.g. hiring, placement, retention/promotion, professional development)?</w:t>
            </w:r>
          </w:p>
          <w:p w:rsidR="00DE6FC3" w:rsidRPr="00CC22D1" w:rsidRDefault="00DE6FC3" w:rsidP="004953DB">
            <w:pPr>
              <w:pStyle w:val="Table-MainBodyText"/>
              <w:numPr>
                <w:ilvl w:val="0"/>
                <w:numId w:val="29"/>
              </w:numPr>
              <w:rPr>
                <w:sz w:val="20"/>
                <w:szCs w:val="20"/>
              </w:rPr>
            </w:pPr>
            <w:r w:rsidRPr="00CC22D1">
              <w:rPr>
                <w:b w:val="0"/>
                <w:sz w:val="20"/>
                <w:szCs w:val="20"/>
              </w:rPr>
              <w:t>Is there alignment between professional development resources and areas of teaching that classroom observation measures indicate need improvement most?</w:t>
            </w:r>
          </w:p>
          <w:p w:rsidR="00DE6FC3" w:rsidRPr="00CC22D1" w:rsidRDefault="00DE6FC3" w:rsidP="00F50766">
            <w:pPr>
              <w:pStyle w:val="Table-MainBodyText"/>
              <w:ind w:left="360"/>
              <w:rPr>
                <w:sz w:val="20"/>
                <w:szCs w:val="20"/>
              </w:rPr>
            </w:pPr>
          </w:p>
        </w:tc>
        <w:tc>
          <w:tcPr>
            <w:tcW w:w="2818" w:type="dxa"/>
            <w:shd w:val="clear" w:color="auto" w:fill="D99594" w:themeFill="accent2" w:themeFillTint="99"/>
          </w:tcPr>
          <w:p w:rsidR="00DE6FC3" w:rsidRPr="00CC22D1" w:rsidRDefault="00DE6FC3" w:rsidP="005F008A">
            <w:pPr>
              <w:pStyle w:val="Table-MainBodyText"/>
              <w:numPr>
                <w:ilvl w:val="0"/>
                <w:numId w:val="12"/>
              </w:numPr>
              <w:rPr>
                <w:sz w:val="20"/>
                <w:szCs w:val="20"/>
              </w:rPr>
            </w:pPr>
            <w:r w:rsidRPr="00CC22D1">
              <w:rPr>
                <w:b w:val="0"/>
                <w:sz w:val="20"/>
                <w:szCs w:val="20"/>
              </w:rPr>
              <w:t>Little or no investment made in training and supporting stakeholders’ awareness, use, and analysis of data on teacher effectiveness</w:t>
            </w:r>
          </w:p>
          <w:p w:rsidR="0048782D" w:rsidRPr="00CC22D1" w:rsidRDefault="00EB36BE" w:rsidP="005F008A">
            <w:pPr>
              <w:pStyle w:val="Table-MainBodyText"/>
              <w:numPr>
                <w:ilvl w:val="0"/>
                <w:numId w:val="12"/>
              </w:numPr>
              <w:rPr>
                <w:sz w:val="20"/>
                <w:szCs w:val="20"/>
              </w:rPr>
            </w:pPr>
            <w:r w:rsidRPr="00CC22D1">
              <w:rPr>
                <w:b w:val="0"/>
                <w:sz w:val="20"/>
                <w:szCs w:val="20"/>
              </w:rPr>
              <w:t>There are f</w:t>
            </w:r>
            <w:r w:rsidR="0048782D" w:rsidRPr="00CC22D1">
              <w:rPr>
                <w:b w:val="0"/>
                <w:sz w:val="20"/>
                <w:szCs w:val="20"/>
              </w:rPr>
              <w:t>ew or no routines in place to discuss results and make data-driven decisions (e.g. PLCs at school and/or district level).</w:t>
            </w:r>
          </w:p>
          <w:p w:rsidR="00DE6FC3" w:rsidRPr="00CC22D1" w:rsidRDefault="00DE6FC3" w:rsidP="005F008A">
            <w:pPr>
              <w:pStyle w:val="Table-MainBodyText"/>
              <w:numPr>
                <w:ilvl w:val="0"/>
                <w:numId w:val="12"/>
              </w:numPr>
              <w:rPr>
                <w:sz w:val="20"/>
                <w:szCs w:val="20"/>
              </w:rPr>
            </w:pPr>
            <w:r w:rsidRPr="00CC22D1">
              <w:rPr>
                <w:b w:val="0"/>
                <w:sz w:val="20"/>
                <w:szCs w:val="20"/>
              </w:rPr>
              <w:t>Professional development opportunities</w:t>
            </w:r>
            <w:r w:rsidR="00EB36BE" w:rsidRPr="00CC22D1">
              <w:rPr>
                <w:b w:val="0"/>
                <w:sz w:val="20"/>
                <w:szCs w:val="20"/>
              </w:rPr>
              <w:t xml:space="preserve"> are</w:t>
            </w:r>
            <w:r w:rsidRPr="00CC22D1">
              <w:rPr>
                <w:b w:val="0"/>
                <w:sz w:val="20"/>
                <w:szCs w:val="20"/>
              </w:rPr>
              <w:t xml:space="preserve"> made in</w:t>
            </w:r>
            <w:r w:rsidR="00EB36BE" w:rsidRPr="00CC22D1">
              <w:rPr>
                <w:b w:val="0"/>
                <w:sz w:val="20"/>
                <w:szCs w:val="20"/>
              </w:rPr>
              <w:t xml:space="preserve"> a vacuum, without attention to evaluation results across a school and/or district, </w:t>
            </w:r>
            <w:r w:rsidR="0048782D" w:rsidRPr="00CC22D1">
              <w:rPr>
                <w:b w:val="0"/>
                <w:sz w:val="20"/>
                <w:szCs w:val="20"/>
              </w:rPr>
              <w:t xml:space="preserve">or attention to areas of teaching that </w:t>
            </w:r>
            <w:r w:rsidR="00FF6DDF" w:rsidRPr="00CC22D1">
              <w:rPr>
                <w:b w:val="0"/>
                <w:sz w:val="20"/>
                <w:szCs w:val="20"/>
              </w:rPr>
              <w:t>summative results</w:t>
            </w:r>
            <w:r w:rsidR="0048782D" w:rsidRPr="00CC22D1">
              <w:rPr>
                <w:b w:val="0"/>
                <w:sz w:val="20"/>
                <w:szCs w:val="20"/>
              </w:rPr>
              <w:t xml:space="preserve"> indicate need the most improvement.</w:t>
            </w:r>
          </w:p>
          <w:p w:rsidR="00DE6FC3" w:rsidRPr="00CC22D1" w:rsidRDefault="00DE6FC3" w:rsidP="005F008A">
            <w:pPr>
              <w:pStyle w:val="Table-MainBodyText"/>
              <w:numPr>
                <w:ilvl w:val="0"/>
                <w:numId w:val="12"/>
              </w:numPr>
              <w:rPr>
                <w:sz w:val="20"/>
                <w:szCs w:val="20"/>
              </w:rPr>
            </w:pPr>
            <w:r w:rsidRPr="00CC22D1">
              <w:rPr>
                <w:b w:val="0"/>
                <w:sz w:val="20"/>
                <w:szCs w:val="20"/>
              </w:rPr>
              <w:t xml:space="preserve">Spending decisions </w:t>
            </w:r>
            <w:r w:rsidR="00EB36BE" w:rsidRPr="00CC22D1">
              <w:rPr>
                <w:b w:val="0"/>
                <w:sz w:val="20"/>
                <w:szCs w:val="20"/>
              </w:rPr>
              <w:t xml:space="preserve">are </w:t>
            </w:r>
            <w:r w:rsidRPr="00CC22D1">
              <w:rPr>
                <w:b w:val="0"/>
                <w:sz w:val="20"/>
                <w:szCs w:val="20"/>
              </w:rPr>
              <w:t>uninformed by data, and are made on an ad hoc basis</w:t>
            </w:r>
            <w:r w:rsidR="00FF6DDF" w:rsidRPr="00CC22D1">
              <w:rPr>
                <w:b w:val="0"/>
                <w:sz w:val="20"/>
                <w:szCs w:val="20"/>
              </w:rPr>
              <w:t>.</w:t>
            </w:r>
          </w:p>
        </w:tc>
        <w:tc>
          <w:tcPr>
            <w:tcW w:w="2582" w:type="dxa"/>
            <w:shd w:val="clear" w:color="auto" w:fill="D99594" w:themeFill="accent2" w:themeFillTint="99"/>
          </w:tcPr>
          <w:p w:rsidR="00DE6FC3" w:rsidRPr="00CC22D1" w:rsidRDefault="00DE6FC3" w:rsidP="005F008A">
            <w:pPr>
              <w:pStyle w:val="Table-MainBodyText"/>
              <w:numPr>
                <w:ilvl w:val="0"/>
                <w:numId w:val="12"/>
              </w:numPr>
              <w:rPr>
                <w:sz w:val="20"/>
                <w:szCs w:val="20"/>
              </w:rPr>
            </w:pPr>
            <w:r w:rsidRPr="00CC22D1">
              <w:rPr>
                <w:b w:val="0"/>
                <w:sz w:val="20"/>
                <w:szCs w:val="20"/>
              </w:rPr>
              <w:t xml:space="preserve">Considerable investment </w:t>
            </w:r>
            <w:r w:rsidR="00EB36BE" w:rsidRPr="00CC22D1">
              <w:rPr>
                <w:b w:val="0"/>
                <w:sz w:val="20"/>
                <w:szCs w:val="20"/>
              </w:rPr>
              <w:t xml:space="preserve">is </w:t>
            </w:r>
            <w:r w:rsidRPr="00CC22D1">
              <w:rPr>
                <w:b w:val="0"/>
                <w:sz w:val="20"/>
                <w:szCs w:val="20"/>
              </w:rPr>
              <w:t xml:space="preserve">made in human capital, training, and support to facilitate strategic data use across at all levels. </w:t>
            </w:r>
          </w:p>
          <w:p w:rsidR="0048782D" w:rsidRPr="00CC22D1" w:rsidRDefault="0048782D" w:rsidP="005F008A">
            <w:pPr>
              <w:pStyle w:val="Table-MainBodyText"/>
              <w:numPr>
                <w:ilvl w:val="0"/>
                <w:numId w:val="12"/>
              </w:numPr>
              <w:rPr>
                <w:sz w:val="20"/>
                <w:szCs w:val="20"/>
              </w:rPr>
            </w:pPr>
            <w:r w:rsidRPr="00CC22D1">
              <w:rPr>
                <w:b w:val="0"/>
                <w:sz w:val="20"/>
                <w:szCs w:val="20"/>
              </w:rPr>
              <w:t>Well-implemented routines</w:t>
            </w:r>
            <w:r w:rsidR="00EB36BE" w:rsidRPr="00CC22D1">
              <w:rPr>
                <w:b w:val="0"/>
                <w:sz w:val="20"/>
                <w:szCs w:val="20"/>
              </w:rPr>
              <w:t xml:space="preserve"> are</w:t>
            </w:r>
            <w:r w:rsidRPr="00CC22D1">
              <w:rPr>
                <w:b w:val="0"/>
                <w:sz w:val="20"/>
                <w:szCs w:val="20"/>
              </w:rPr>
              <w:t xml:space="preserve"> in place with wide participation at all levels to analyze and make decisions based on data. </w:t>
            </w:r>
          </w:p>
          <w:p w:rsidR="0048782D" w:rsidRPr="00CC22D1" w:rsidRDefault="0048782D" w:rsidP="005F008A">
            <w:pPr>
              <w:pStyle w:val="Table-MainBodyText"/>
              <w:numPr>
                <w:ilvl w:val="0"/>
                <w:numId w:val="12"/>
              </w:numPr>
              <w:rPr>
                <w:sz w:val="20"/>
                <w:szCs w:val="20"/>
              </w:rPr>
            </w:pPr>
            <w:r w:rsidRPr="00CC22D1">
              <w:rPr>
                <w:b w:val="0"/>
                <w:sz w:val="20"/>
                <w:szCs w:val="20"/>
              </w:rPr>
              <w:t xml:space="preserve">Data </w:t>
            </w:r>
            <w:r w:rsidR="00EB36BE" w:rsidRPr="00CC22D1">
              <w:rPr>
                <w:b w:val="0"/>
                <w:sz w:val="20"/>
                <w:szCs w:val="20"/>
              </w:rPr>
              <w:t xml:space="preserve">are </w:t>
            </w:r>
            <w:r w:rsidRPr="00CC22D1">
              <w:rPr>
                <w:b w:val="0"/>
                <w:sz w:val="20"/>
                <w:szCs w:val="20"/>
              </w:rPr>
              <w:t>collected and reviewed on an ongoing basis to determine type, frequency, and impact of professional development.</w:t>
            </w:r>
          </w:p>
          <w:p w:rsidR="00DE6FC3" w:rsidRPr="00CC22D1" w:rsidRDefault="00DE6FC3" w:rsidP="005F008A">
            <w:pPr>
              <w:pStyle w:val="Table-MainBodyText"/>
              <w:numPr>
                <w:ilvl w:val="0"/>
                <w:numId w:val="12"/>
              </w:numPr>
              <w:rPr>
                <w:sz w:val="20"/>
                <w:szCs w:val="20"/>
              </w:rPr>
            </w:pPr>
            <w:r w:rsidRPr="00CC22D1">
              <w:rPr>
                <w:b w:val="0"/>
                <w:sz w:val="20"/>
                <w:szCs w:val="20"/>
              </w:rPr>
              <w:t>Decisions about how to spend limited resources are informed by</w:t>
            </w:r>
            <w:r w:rsidR="00EB36BE" w:rsidRPr="00CC22D1">
              <w:rPr>
                <w:b w:val="0"/>
                <w:sz w:val="20"/>
                <w:szCs w:val="20"/>
              </w:rPr>
              <w:t xml:space="preserve"> evaluation results.</w:t>
            </w:r>
          </w:p>
          <w:p w:rsidR="0056386A" w:rsidRPr="00CC22D1" w:rsidRDefault="0056386A" w:rsidP="005F008A">
            <w:pPr>
              <w:pStyle w:val="Table-MainBodyText"/>
              <w:numPr>
                <w:ilvl w:val="0"/>
                <w:numId w:val="12"/>
              </w:numPr>
              <w:rPr>
                <w:sz w:val="20"/>
                <w:szCs w:val="20"/>
              </w:rPr>
            </w:pPr>
            <w:r w:rsidRPr="00CC22D1">
              <w:rPr>
                <w:b w:val="0"/>
                <w:sz w:val="20"/>
                <w:szCs w:val="20"/>
              </w:rPr>
              <w:t>Capacity to routinely analyze evaluation results and identify common areas of need across schools/district exists.</w:t>
            </w:r>
          </w:p>
        </w:tc>
        <w:tc>
          <w:tcPr>
            <w:tcW w:w="2596" w:type="dxa"/>
            <w:shd w:val="clear" w:color="auto" w:fill="D99594" w:themeFill="accent2" w:themeFillTint="99"/>
          </w:tcPr>
          <w:p w:rsidR="00DE6FC3" w:rsidRPr="00CC22D1" w:rsidRDefault="00DE6FC3" w:rsidP="005F008A">
            <w:pPr>
              <w:pStyle w:val="Table-MainBodyText"/>
              <w:numPr>
                <w:ilvl w:val="0"/>
                <w:numId w:val="12"/>
              </w:numPr>
              <w:rPr>
                <w:sz w:val="20"/>
                <w:szCs w:val="20"/>
              </w:rPr>
            </w:pPr>
            <w:r w:rsidRPr="00CC22D1">
              <w:rPr>
                <w:b w:val="0"/>
                <w:sz w:val="20"/>
                <w:szCs w:val="20"/>
              </w:rPr>
              <w:t>Stakeholders at all levels demonstrate awareness of available data and are skilled in analysis and application to human capital decisions.</w:t>
            </w:r>
          </w:p>
          <w:p w:rsidR="0048782D" w:rsidRPr="00CC22D1" w:rsidRDefault="00EB36BE" w:rsidP="005F008A">
            <w:pPr>
              <w:pStyle w:val="Table-MainBodyText"/>
              <w:numPr>
                <w:ilvl w:val="0"/>
                <w:numId w:val="12"/>
              </w:numPr>
              <w:rPr>
                <w:sz w:val="20"/>
                <w:szCs w:val="20"/>
              </w:rPr>
            </w:pPr>
            <w:r w:rsidRPr="00CC22D1">
              <w:rPr>
                <w:b w:val="0"/>
                <w:sz w:val="20"/>
                <w:szCs w:val="20"/>
              </w:rPr>
              <w:t>There is a s</w:t>
            </w:r>
            <w:r w:rsidR="0048782D" w:rsidRPr="00CC22D1">
              <w:rPr>
                <w:b w:val="0"/>
                <w:sz w:val="20"/>
                <w:szCs w:val="20"/>
              </w:rPr>
              <w:t>hift away from “one size fits all” professional development to targeted opportunities based on identified needs.</w:t>
            </w:r>
          </w:p>
          <w:p w:rsidR="0048782D" w:rsidRPr="00CC22D1" w:rsidRDefault="00EB36BE" w:rsidP="005F008A">
            <w:pPr>
              <w:pStyle w:val="Table-MainBodyText"/>
              <w:numPr>
                <w:ilvl w:val="0"/>
                <w:numId w:val="12"/>
              </w:numPr>
              <w:rPr>
                <w:sz w:val="20"/>
                <w:szCs w:val="20"/>
              </w:rPr>
            </w:pPr>
            <w:r w:rsidRPr="00CC22D1">
              <w:rPr>
                <w:b w:val="0"/>
                <w:sz w:val="20"/>
                <w:szCs w:val="20"/>
              </w:rPr>
              <w:t>There is a comprehensive survey taken of the t</w:t>
            </w:r>
            <w:r w:rsidR="0048782D" w:rsidRPr="00CC22D1">
              <w:rPr>
                <w:b w:val="0"/>
                <w:sz w:val="20"/>
                <w:szCs w:val="20"/>
              </w:rPr>
              <w:t xml:space="preserve">ype, frequency, and characteristics of feedback conversations between evaluators and teachers, as well as among district staff; discussions should be rooted in data and evidenced-based. </w:t>
            </w:r>
          </w:p>
        </w:tc>
      </w:tr>
    </w:tbl>
    <w:p w:rsidR="00F46469" w:rsidRPr="00CC22D1" w:rsidRDefault="00F46469"/>
    <w:sectPr w:rsidR="00F46469" w:rsidRPr="00CC22D1" w:rsidSect="00A17BB8">
      <w:headerReference w:type="default" r:id="rId10"/>
      <w:footerReference w:type="default" r:id="rId11"/>
      <w:headerReference w:type="first" r:id="rId12"/>
      <w:pgSz w:w="15840" w:h="12240" w:orient="landscape"/>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4D" w:rsidRDefault="00810D4D" w:rsidP="00377BA7">
      <w:pPr>
        <w:spacing w:after="0" w:line="240" w:lineRule="auto"/>
      </w:pPr>
      <w:r>
        <w:separator/>
      </w:r>
    </w:p>
  </w:endnote>
  <w:endnote w:type="continuationSeparator" w:id="0">
    <w:p w:rsidR="00810D4D" w:rsidRDefault="00810D4D" w:rsidP="00377BA7">
      <w:pPr>
        <w:spacing w:after="0" w:line="240" w:lineRule="auto"/>
      </w:pPr>
      <w:r>
        <w:continuationSeparator/>
      </w:r>
    </w:p>
  </w:endnote>
  <w:endnote w:id="1">
    <w:p w:rsidR="004815A3" w:rsidRDefault="004815A3">
      <w:pPr>
        <w:pStyle w:val="EndnoteText"/>
      </w:pPr>
      <w:r>
        <w:rPr>
          <w:rStyle w:val="EndnoteReference"/>
        </w:rPr>
        <w:endnoteRef/>
      </w:r>
      <w:r>
        <w:t xml:space="preserve"> HOLD FOR CITATION</w:t>
      </w:r>
    </w:p>
  </w:endnote>
  <w:endnote w:id="2">
    <w:p w:rsidR="00911BE0" w:rsidRDefault="00911BE0">
      <w:pPr>
        <w:pStyle w:val="EndnoteText"/>
      </w:pPr>
      <w:r>
        <w:rPr>
          <w:rStyle w:val="EndnoteReference"/>
        </w:rPr>
        <w:endnoteRef/>
      </w:r>
      <w:r>
        <w:t xml:space="preserve"> “Feedback for Better Teaching,” Page 6.</w:t>
      </w:r>
    </w:p>
  </w:endnote>
  <w:endnote w:id="3">
    <w:p w:rsidR="00911BE0" w:rsidRDefault="00911BE0">
      <w:pPr>
        <w:pStyle w:val="EndnoteText"/>
      </w:pPr>
      <w:r>
        <w:rPr>
          <w:rStyle w:val="EndnoteReference"/>
        </w:rPr>
        <w:endnoteRef/>
      </w:r>
      <w:r>
        <w:t xml:space="preserve"> “Culminating Findings from the MET Project’s Three-Year Study”: Figure 5, Page 18</w:t>
      </w:r>
    </w:p>
  </w:endnote>
  <w:endnote w:id="4">
    <w:p w:rsidR="00911BE0" w:rsidRDefault="00911BE0">
      <w:pPr>
        <w:pStyle w:val="EndnoteText"/>
      </w:pPr>
      <w:r>
        <w:rPr>
          <w:rStyle w:val="EndnoteReference"/>
        </w:rPr>
        <w:endnoteRef/>
      </w:r>
      <w:r>
        <w:t xml:space="preserve"> “Ensuring fair and Reliable Measures of Effective Teaching,” Page 19.</w:t>
      </w:r>
    </w:p>
  </w:endnote>
  <w:endnote w:id="5">
    <w:p w:rsidR="00911BE0" w:rsidRDefault="00911BE0" w:rsidP="005417B6">
      <w:pPr>
        <w:pStyle w:val="EndnoteText"/>
      </w:pPr>
      <w:r>
        <w:rPr>
          <w:rStyle w:val="EndnoteReference"/>
        </w:rPr>
        <w:endnoteRef/>
      </w:r>
      <w:r>
        <w:t xml:space="preserve"> “The Reliability of Classroom Observations  by School Personnel,”: Table 10,  Page 29</w:t>
      </w:r>
    </w:p>
  </w:endnote>
  <w:endnote w:id="6">
    <w:p w:rsidR="00AD29B2" w:rsidRDefault="00AD29B2" w:rsidP="00AD29B2">
      <w:pPr>
        <w:pStyle w:val="EndnoteText"/>
      </w:pPr>
      <w:r>
        <w:rPr>
          <w:rStyle w:val="EndnoteReference"/>
        </w:rPr>
        <w:endnoteRef/>
      </w:r>
      <w:r>
        <w:t xml:space="preserve"> “Culminating Findings from the MET Project’s Three-Year Study,” Page 20.</w:t>
      </w:r>
    </w:p>
  </w:endnote>
  <w:endnote w:id="7">
    <w:p w:rsidR="00911BE0" w:rsidRDefault="00911BE0" w:rsidP="009265D3">
      <w:pPr>
        <w:pStyle w:val="EndnoteText"/>
      </w:pPr>
      <w:r>
        <w:rPr>
          <w:rStyle w:val="EndnoteReference"/>
        </w:rPr>
        <w:endnoteRef/>
      </w:r>
      <w:r>
        <w:t xml:space="preserve"> “The Reliability of Classroom Observations  by School Personnel,” Page 13</w:t>
      </w:r>
    </w:p>
  </w:endnote>
  <w:endnote w:id="8">
    <w:p w:rsidR="00911BE0" w:rsidRDefault="00911BE0">
      <w:pPr>
        <w:pStyle w:val="EndnoteText"/>
      </w:pPr>
      <w:r>
        <w:rPr>
          <w:rStyle w:val="EndnoteReference"/>
        </w:rPr>
        <w:endnoteRef/>
      </w:r>
      <w:r>
        <w:t xml:space="preserve"> “The Reliability of Classroom Observations  by School Personnel,” Page 4</w:t>
      </w:r>
    </w:p>
  </w:endnote>
  <w:endnote w:id="9">
    <w:p w:rsidR="00911BE0" w:rsidRDefault="00911BE0">
      <w:pPr>
        <w:pStyle w:val="EndnoteText"/>
      </w:pPr>
      <w:r>
        <w:rPr>
          <w:rStyle w:val="EndnoteReference"/>
        </w:rPr>
        <w:endnoteRef/>
      </w:r>
      <w:r>
        <w:t xml:space="preserve"> “Feedback for Better Teaching,” Page 6.</w:t>
      </w:r>
    </w:p>
  </w:endnote>
  <w:endnote w:id="10">
    <w:p w:rsidR="00911BE0" w:rsidRDefault="00911BE0">
      <w:pPr>
        <w:pStyle w:val="EndnoteText"/>
      </w:pPr>
      <w:r>
        <w:rPr>
          <w:rStyle w:val="EndnoteReference"/>
        </w:rPr>
        <w:endnoteRef/>
      </w:r>
      <w:r>
        <w:t xml:space="preserve"> “Gathering Feedback for Teaching” Policy and Practice Brief: Figure 4, “Ensuring Accuracy of Observers”</w:t>
      </w:r>
    </w:p>
  </w:endnote>
  <w:endnote w:id="11">
    <w:p w:rsidR="00911BE0" w:rsidRDefault="00911BE0">
      <w:pPr>
        <w:pStyle w:val="EndnoteText"/>
      </w:pPr>
      <w:r>
        <w:rPr>
          <w:rStyle w:val="EndnoteReference"/>
        </w:rPr>
        <w:endnoteRef/>
      </w:r>
      <w:r>
        <w:t xml:space="preserve"> “Culminating Findings from the MET Project’s Three-Year Study,” Page 13</w:t>
      </w:r>
    </w:p>
  </w:endnote>
  <w:endnote w:id="12">
    <w:p w:rsidR="00911BE0" w:rsidRDefault="00911BE0">
      <w:pPr>
        <w:pStyle w:val="EndnoteText"/>
      </w:pPr>
      <w:r>
        <w:rPr>
          <w:rStyle w:val="EndnoteReference"/>
        </w:rPr>
        <w:endnoteRef/>
      </w:r>
      <w:r>
        <w:t xml:space="preserve"> “Ensuring Accurate Feedback from Observations: Perspectives on Practice,” Page 27</w:t>
      </w:r>
    </w:p>
  </w:endnote>
  <w:endnote w:id="13">
    <w:p w:rsidR="00911BE0" w:rsidRDefault="00911BE0">
      <w:pPr>
        <w:pStyle w:val="EndnoteText"/>
      </w:pPr>
      <w:r>
        <w:rPr>
          <w:rStyle w:val="EndnoteReference"/>
        </w:rPr>
        <w:endnoteRef/>
      </w:r>
      <w:r>
        <w:t xml:space="preserve"> “Ensuring Accurate Feedback from Observations: Perspectives on Practice,” Page 28</w:t>
      </w:r>
    </w:p>
  </w:endnote>
  <w:endnote w:id="14">
    <w:p w:rsidR="00911BE0" w:rsidRDefault="00911BE0">
      <w:pPr>
        <w:pStyle w:val="EndnoteText"/>
      </w:pPr>
      <w:r>
        <w:rPr>
          <w:rStyle w:val="EndnoteReference"/>
        </w:rPr>
        <w:endnoteRef/>
      </w:r>
      <w:r>
        <w:t xml:space="preserve"> “Foundations of Observation,” Page 14</w:t>
      </w:r>
    </w:p>
  </w:endnote>
  <w:endnote w:id="15">
    <w:p w:rsidR="00911BE0" w:rsidRDefault="00911BE0" w:rsidP="00040A32">
      <w:pPr>
        <w:pStyle w:val="EndnoteText"/>
      </w:pPr>
      <w:r>
        <w:rPr>
          <w:rStyle w:val="EndnoteReference"/>
        </w:rPr>
        <w:endnoteRef/>
      </w:r>
      <w:r>
        <w:t xml:space="preserve"> “Gathering Feedback for Teaching” policy and practice brief, Page 14</w:t>
      </w:r>
    </w:p>
  </w:endnote>
  <w:endnote w:id="16">
    <w:p w:rsidR="00911BE0" w:rsidRDefault="00911BE0">
      <w:pPr>
        <w:pStyle w:val="EndnoteText"/>
      </w:pPr>
      <w:r>
        <w:rPr>
          <w:rStyle w:val="EndnoteReference"/>
        </w:rPr>
        <w:endnoteRef/>
      </w:r>
      <w:r>
        <w:t xml:space="preserve"> For more on how such videos can be created (or identified from outside experts), see “What It Looks Like: Master Coding Videos for Observer Training and Assessment,” particularly Figure 1. </w:t>
      </w:r>
    </w:p>
  </w:endnote>
  <w:endnote w:id="17">
    <w:p w:rsidR="00911BE0" w:rsidRDefault="00911BE0">
      <w:pPr>
        <w:pStyle w:val="EndnoteText"/>
      </w:pPr>
      <w:r>
        <w:rPr>
          <w:rStyle w:val="EndnoteReference"/>
        </w:rPr>
        <w:endnoteRef/>
      </w:r>
      <w:r>
        <w:t xml:space="preserve"> Ibid., Page 16</w:t>
      </w:r>
    </w:p>
  </w:endnote>
  <w:endnote w:id="18">
    <w:p w:rsidR="00911BE0" w:rsidRDefault="00911BE0">
      <w:pPr>
        <w:pStyle w:val="EndnoteText"/>
      </w:pPr>
      <w:r>
        <w:rPr>
          <w:rStyle w:val="EndnoteReference"/>
        </w:rPr>
        <w:endnoteRef/>
      </w:r>
      <w:r>
        <w:t xml:space="preserve"> “Feedback for Better Teaching: Nine Principles for Using Measures for Effective Teaching,” Page7</w:t>
      </w:r>
    </w:p>
  </w:endnote>
  <w:endnote w:id="19">
    <w:p w:rsidR="00911BE0" w:rsidRDefault="00911BE0">
      <w:pPr>
        <w:pStyle w:val="EndnoteText"/>
      </w:pPr>
      <w:r>
        <w:rPr>
          <w:rStyle w:val="EndnoteReference"/>
        </w:rPr>
        <w:endnoteRef/>
      </w:r>
      <w:r>
        <w:t xml:space="preserve"> “Ensuring Accurate Feedback from Observations: Perspectives on Practice,” Page 9</w:t>
      </w:r>
    </w:p>
  </w:endnote>
  <w:endnote w:id="20">
    <w:p w:rsidR="00911BE0" w:rsidRDefault="00911BE0">
      <w:pPr>
        <w:pStyle w:val="EndnoteText"/>
      </w:pPr>
      <w:r>
        <w:rPr>
          <w:rStyle w:val="EndnoteReference"/>
        </w:rPr>
        <w:endnoteRef/>
      </w:r>
      <w:r>
        <w:t xml:space="preserve"> “Ensuring Accurate Feedback from Observations: Perspectives on Practice,” Page 11</w:t>
      </w:r>
    </w:p>
  </w:endnote>
  <w:endnote w:id="21">
    <w:p w:rsidR="00911BE0" w:rsidRDefault="00911BE0">
      <w:pPr>
        <w:pStyle w:val="EndnoteText"/>
      </w:pPr>
      <w:r>
        <w:rPr>
          <w:rStyle w:val="EndnoteReference"/>
        </w:rPr>
        <w:endnoteRef/>
      </w:r>
      <w:r>
        <w:t xml:space="preserve"> “Ensuring Accurate Feedback from Observations: Perspectives on Practice,” Page 9</w:t>
      </w:r>
    </w:p>
  </w:endnote>
  <w:endnote w:id="22">
    <w:p w:rsidR="00911BE0" w:rsidRDefault="00911BE0" w:rsidP="009B78D9">
      <w:pPr>
        <w:pStyle w:val="EndnoteText"/>
      </w:pPr>
      <w:r>
        <w:rPr>
          <w:rStyle w:val="EndnoteReference"/>
        </w:rPr>
        <w:endnoteRef/>
      </w:r>
      <w:r>
        <w:t xml:space="preserve"> “Fixing Classroom Observations,” TNTP, Page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59" w:rsidRDefault="00820259" w:rsidP="00820259">
    <w:pPr>
      <w:pStyle w:val="Footer"/>
    </w:pPr>
  </w:p>
  <w:p w:rsidR="00820259" w:rsidRPr="00820259" w:rsidRDefault="00820259" w:rsidP="00A17BB8">
    <w:pPr>
      <w:pStyle w:val="Footer"/>
      <w:tabs>
        <w:tab w:val="clear" w:pos="4680"/>
        <w:tab w:val="clear" w:pos="9360"/>
      </w:tabs>
      <w:rPr>
        <w:sz w:val="20"/>
        <w:szCs w:val="20"/>
      </w:rPr>
    </w:pPr>
    <w:r w:rsidRPr="00820259">
      <w:rPr>
        <w:sz w:val="20"/>
        <w:szCs w:val="20"/>
      </w:rPr>
      <w:t>© U.S. Educa</w:t>
    </w:r>
    <w:r w:rsidR="00E74073">
      <w:rPr>
        <w:sz w:val="20"/>
        <w:szCs w:val="20"/>
      </w:rPr>
      <w:t>tion Delivery Institute 2014</w:t>
    </w:r>
    <w:r>
      <w:rPr>
        <w:sz w:val="20"/>
        <w:szCs w:val="20"/>
      </w:rPr>
      <w:t xml:space="preserve"> </w:t>
    </w:r>
    <w:r>
      <w:rPr>
        <w:sz w:val="20"/>
        <w:szCs w:val="20"/>
      </w:rPr>
      <w:tab/>
    </w:r>
    <w:r w:rsidR="00A17BB8">
      <w:rPr>
        <w:sz w:val="20"/>
        <w:szCs w:val="20"/>
      </w:rPr>
      <w:tab/>
    </w:r>
    <w:r>
      <w:rPr>
        <w:sz w:val="20"/>
        <w:szCs w:val="20"/>
      </w:rPr>
      <w:t xml:space="preserve"> </w:t>
    </w:r>
    <w:r w:rsidR="00A17BB8">
      <w:rPr>
        <w:sz w:val="20"/>
        <w:szCs w:val="20"/>
      </w:rPr>
      <w:tab/>
    </w:r>
    <w:r w:rsidR="00A17BB8">
      <w:rPr>
        <w:sz w:val="20"/>
        <w:szCs w:val="20"/>
      </w:rPr>
      <w:tab/>
    </w:r>
    <w:r w:rsidR="00A17BB8">
      <w:rPr>
        <w:sz w:val="20"/>
        <w:szCs w:val="20"/>
      </w:rPr>
      <w:tab/>
    </w:r>
    <w:r w:rsidR="00A17BB8">
      <w:rPr>
        <w:sz w:val="20"/>
        <w:szCs w:val="20"/>
      </w:rPr>
      <w:tab/>
    </w:r>
    <w:r w:rsidR="00A17BB8">
      <w:rPr>
        <w:sz w:val="20"/>
        <w:szCs w:val="20"/>
      </w:rPr>
      <w:tab/>
    </w:r>
    <w:r w:rsidR="00A17BB8">
      <w:rPr>
        <w:sz w:val="20"/>
        <w:szCs w:val="20"/>
      </w:rPr>
      <w:tab/>
    </w:r>
    <w:r w:rsidR="00A17BB8">
      <w:rPr>
        <w:sz w:val="20"/>
        <w:szCs w:val="20"/>
      </w:rPr>
      <w:tab/>
    </w:r>
  </w:p>
  <w:p w:rsidR="00820259" w:rsidRDefault="00820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4D" w:rsidRDefault="00810D4D" w:rsidP="00377BA7">
      <w:pPr>
        <w:spacing w:after="0" w:line="240" w:lineRule="auto"/>
      </w:pPr>
      <w:r>
        <w:separator/>
      </w:r>
    </w:p>
  </w:footnote>
  <w:footnote w:type="continuationSeparator" w:id="0">
    <w:p w:rsidR="00810D4D" w:rsidRDefault="00810D4D" w:rsidP="00377BA7">
      <w:pPr>
        <w:spacing w:after="0" w:line="240" w:lineRule="auto"/>
      </w:pPr>
      <w:r>
        <w:continuationSeparator/>
      </w:r>
    </w:p>
  </w:footnote>
  <w:footnote w:id="1">
    <w:p w:rsidR="00AD29B2" w:rsidRDefault="00AD29B2">
      <w:pPr>
        <w:pStyle w:val="FootnoteText"/>
      </w:pPr>
      <w:r>
        <w:rPr>
          <w:rStyle w:val="FootnoteReference"/>
        </w:rPr>
        <w:footnoteRef/>
      </w:r>
      <w:r>
        <w:t xml:space="preserve"> Self-assessment ratings for 8a may not be possible until post-evaluation data are made available. If that is the case, simply skip this segment and note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43214"/>
      <w:docPartObj>
        <w:docPartGallery w:val="Page Numbers (Top of Page)"/>
        <w:docPartUnique/>
      </w:docPartObj>
    </w:sdtPr>
    <w:sdtEndPr>
      <w:rPr>
        <w:noProof/>
      </w:rPr>
    </w:sdtEndPr>
    <w:sdtContent>
      <w:p w:rsidR="00E74073" w:rsidRDefault="00E74073">
        <w:pPr>
          <w:pStyle w:val="Header"/>
          <w:jc w:val="right"/>
        </w:pPr>
        <w:r>
          <w:fldChar w:fldCharType="begin"/>
        </w:r>
        <w:r>
          <w:instrText xml:space="preserve"> PAGE   \* MERGEFORMAT </w:instrText>
        </w:r>
        <w:r>
          <w:fldChar w:fldCharType="separate"/>
        </w:r>
        <w:r w:rsidR="00013040">
          <w:rPr>
            <w:noProof/>
          </w:rPr>
          <w:t>17</w:t>
        </w:r>
        <w:r>
          <w:rPr>
            <w:noProof/>
          </w:rPr>
          <w:fldChar w:fldCharType="end"/>
        </w:r>
      </w:p>
    </w:sdtContent>
  </w:sdt>
  <w:p w:rsidR="00820259" w:rsidRDefault="00820259" w:rsidP="00A17BB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B8" w:rsidRDefault="00A17BB8" w:rsidP="00A17B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459"/>
    <w:multiLevelType w:val="multilevel"/>
    <w:tmpl w:val="5C52091E"/>
    <w:lvl w:ilvl="0">
      <w:start w:val="1"/>
      <w:numFmt w:val="bullet"/>
      <w:lvlText w:val=""/>
      <w:lvlJc w:val="left"/>
      <w:pPr>
        <w:tabs>
          <w:tab w:val="num" w:pos="717"/>
        </w:tabs>
        <w:ind w:left="720" w:hanging="360"/>
      </w:pPr>
      <w:rPr>
        <w:rFonts w:ascii="Wingdings" w:hAnsi="Wingdings" w:hint="default"/>
        <w:color w:val="1F497D" w:themeColor="text2"/>
        <w:sz w:val="36"/>
        <w:szCs w:val="36"/>
      </w:rPr>
    </w:lvl>
    <w:lvl w:ilvl="1">
      <w:start w:val="1"/>
      <w:numFmt w:val="bullet"/>
      <w:lvlText w:val="–"/>
      <w:lvlJc w:val="left"/>
      <w:pPr>
        <w:tabs>
          <w:tab w:val="num" w:pos="1006"/>
        </w:tabs>
        <w:ind w:left="1004" w:hanging="284"/>
      </w:pPr>
      <w:rPr>
        <w:rFonts w:ascii="Arial" w:hAnsi="Arial" w:hint="default"/>
        <w:color w:val="1F497D" w:themeColor="text2"/>
        <w:sz w:val="24"/>
      </w:rPr>
    </w:lvl>
    <w:lvl w:ilvl="2">
      <w:start w:val="1"/>
      <w:numFmt w:val="bullet"/>
      <w:lvlText w:val="□"/>
      <w:lvlJc w:val="left"/>
      <w:pPr>
        <w:tabs>
          <w:tab w:val="num" w:pos="1284"/>
        </w:tabs>
        <w:ind w:left="1287" w:hanging="283"/>
      </w:pPr>
      <w:rPr>
        <w:rFonts w:ascii="Times New Roman" w:hAnsi="Times New Roman" w:cs="Times New Roman" w:hint="default"/>
        <w:color w:val="1F497D" w:themeColor="text2"/>
        <w:sz w:val="20"/>
      </w:rPr>
    </w:lvl>
    <w:lvl w:ilvl="3">
      <w:start w:val="1"/>
      <w:numFmt w:val="bullet"/>
      <w:lvlText w:val="-"/>
      <w:lvlJc w:val="left"/>
      <w:pPr>
        <w:tabs>
          <w:tab w:val="num" w:pos="1573"/>
        </w:tabs>
        <w:ind w:left="1571" w:hanging="284"/>
      </w:pPr>
      <w:rPr>
        <w:rFonts w:ascii="Times New Roman" w:hAnsi="Times New Roman" w:cs="Times New Roman" w:hint="default"/>
        <w:color w:val="1F497D" w:themeColor="text2"/>
        <w:sz w:val="24"/>
      </w:rPr>
    </w:lvl>
    <w:lvl w:ilvl="4">
      <w:start w:val="1"/>
      <w:numFmt w:val="lowerLetter"/>
      <w:lvlText w:val="(%5)"/>
      <w:lvlJc w:val="left"/>
      <w:pPr>
        <w:tabs>
          <w:tab w:val="num" w:pos="2237"/>
        </w:tabs>
        <w:ind w:left="2237" w:hanging="360"/>
      </w:pPr>
      <w:rPr>
        <w:rFonts w:hint="default"/>
      </w:rPr>
    </w:lvl>
    <w:lvl w:ilvl="5">
      <w:start w:val="1"/>
      <w:numFmt w:val="lowerRoman"/>
      <w:lvlText w:val="(%6)"/>
      <w:lvlJc w:val="left"/>
      <w:pPr>
        <w:tabs>
          <w:tab w:val="num" w:pos="2597"/>
        </w:tabs>
        <w:ind w:left="2597" w:hanging="360"/>
      </w:pPr>
      <w:rPr>
        <w:rFonts w:hint="default"/>
      </w:rPr>
    </w:lvl>
    <w:lvl w:ilvl="6">
      <w:start w:val="1"/>
      <w:numFmt w:val="decimal"/>
      <w:lvlText w:val="%7."/>
      <w:lvlJc w:val="left"/>
      <w:pPr>
        <w:tabs>
          <w:tab w:val="num" w:pos="2957"/>
        </w:tabs>
        <w:ind w:left="2957" w:hanging="360"/>
      </w:pPr>
      <w:rPr>
        <w:rFonts w:hint="default"/>
      </w:rPr>
    </w:lvl>
    <w:lvl w:ilvl="7">
      <w:start w:val="1"/>
      <w:numFmt w:val="lowerLetter"/>
      <w:lvlText w:val="%8."/>
      <w:lvlJc w:val="left"/>
      <w:pPr>
        <w:tabs>
          <w:tab w:val="num" w:pos="3317"/>
        </w:tabs>
        <w:ind w:left="3317" w:hanging="360"/>
      </w:pPr>
      <w:rPr>
        <w:rFonts w:hint="default"/>
      </w:rPr>
    </w:lvl>
    <w:lvl w:ilvl="8">
      <w:start w:val="1"/>
      <w:numFmt w:val="lowerRoman"/>
      <w:lvlText w:val="%9."/>
      <w:lvlJc w:val="left"/>
      <w:pPr>
        <w:tabs>
          <w:tab w:val="num" w:pos="3677"/>
        </w:tabs>
        <w:ind w:left="3677" w:hanging="360"/>
      </w:pPr>
      <w:rPr>
        <w:rFonts w:hint="default"/>
      </w:rPr>
    </w:lvl>
  </w:abstractNum>
  <w:abstractNum w:abstractNumId="1">
    <w:nsid w:val="0683719B"/>
    <w:multiLevelType w:val="hybridMultilevel"/>
    <w:tmpl w:val="07CC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F1F52"/>
    <w:multiLevelType w:val="hybridMultilevel"/>
    <w:tmpl w:val="7BCCA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EC5633"/>
    <w:multiLevelType w:val="hybridMultilevel"/>
    <w:tmpl w:val="57ACB6CE"/>
    <w:lvl w:ilvl="0" w:tplc="8EC45F80">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294FC3"/>
    <w:multiLevelType w:val="multilevel"/>
    <w:tmpl w:val="B8201EC0"/>
    <w:name w:val="Table List2"/>
    <w:lvl w:ilvl="0">
      <w:start w:val="1"/>
      <w:numFmt w:val="bullet"/>
      <w:lvlText w:val="■"/>
      <w:lvlJc w:val="left"/>
      <w:pPr>
        <w:tabs>
          <w:tab w:val="num" w:pos="357"/>
        </w:tabs>
        <w:ind w:left="360" w:hanging="360"/>
      </w:pPr>
      <w:rPr>
        <w:rFonts w:ascii="Times New Roman" w:hAnsi="Times New Roman" w:cs="Times New Roman" w:hint="default"/>
        <w:color w:val="1F497D" w:themeColor="text2"/>
        <w:sz w:val="22"/>
      </w:rPr>
    </w:lvl>
    <w:lvl w:ilvl="1">
      <w:start w:val="1"/>
      <w:numFmt w:val="bullet"/>
      <w:pStyle w:val="Level2Dash"/>
      <w:lvlText w:val="–"/>
      <w:lvlJc w:val="left"/>
      <w:pPr>
        <w:tabs>
          <w:tab w:val="num" w:pos="646"/>
        </w:tabs>
        <w:ind w:left="644" w:hanging="284"/>
      </w:pPr>
      <w:rPr>
        <w:rFonts w:ascii="Arial" w:hAnsi="Arial" w:cs="Times New Roman" w:hint="default"/>
        <w:color w:val="1F497D" w:themeColor="text2"/>
        <w:sz w:val="24"/>
      </w:rPr>
    </w:lvl>
    <w:lvl w:ilvl="2">
      <w:start w:val="1"/>
      <w:numFmt w:val="bullet"/>
      <w:pStyle w:val="Level3HollowSquare"/>
      <w:lvlText w:val="□"/>
      <w:lvlJc w:val="left"/>
      <w:pPr>
        <w:tabs>
          <w:tab w:val="num" w:pos="924"/>
        </w:tabs>
        <w:ind w:left="927" w:hanging="283"/>
      </w:pPr>
      <w:rPr>
        <w:rFonts w:ascii="Times New Roman" w:hAnsi="Times New Roman" w:cs="Times New Roman" w:hint="default"/>
        <w:color w:val="1F497D" w:themeColor="text2"/>
        <w:sz w:val="20"/>
      </w:rPr>
    </w:lvl>
    <w:lvl w:ilvl="3">
      <w:start w:val="1"/>
      <w:numFmt w:val="bullet"/>
      <w:pStyle w:val="Level4SmallDash"/>
      <w:lvlText w:val="-"/>
      <w:lvlJc w:val="left"/>
      <w:pPr>
        <w:tabs>
          <w:tab w:val="num" w:pos="1213"/>
        </w:tabs>
        <w:ind w:left="1211" w:hanging="284"/>
      </w:pPr>
      <w:rPr>
        <w:rFonts w:ascii="Times New Roman" w:hAnsi="Times New Roman" w:cs="Times New Roman" w:hint="default"/>
        <w:color w:val="1F497D" w:themeColor="text2"/>
        <w:sz w:val="24"/>
      </w:rPr>
    </w:lvl>
    <w:lvl w:ilvl="4">
      <w:start w:val="1"/>
      <w:numFmt w:val="lowerLetter"/>
      <w:lvlText w:val="(%5)"/>
      <w:lvlJc w:val="left"/>
      <w:pPr>
        <w:tabs>
          <w:tab w:val="num" w:pos="1877"/>
        </w:tabs>
        <w:ind w:left="1877" w:hanging="360"/>
      </w:pPr>
    </w:lvl>
    <w:lvl w:ilvl="5">
      <w:start w:val="1"/>
      <w:numFmt w:val="lowerRoman"/>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lowerLetter"/>
      <w:lvlText w:val="%8."/>
      <w:lvlJc w:val="left"/>
      <w:pPr>
        <w:tabs>
          <w:tab w:val="num" w:pos="2957"/>
        </w:tabs>
        <w:ind w:left="2957" w:hanging="360"/>
      </w:pPr>
    </w:lvl>
    <w:lvl w:ilvl="8">
      <w:start w:val="1"/>
      <w:numFmt w:val="lowerRoman"/>
      <w:lvlText w:val="%9."/>
      <w:lvlJc w:val="left"/>
      <w:pPr>
        <w:tabs>
          <w:tab w:val="num" w:pos="3317"/>
        </w:tabs>
        <w:ind w:left="3317" w:hanging="360"/>
      </w:pPr>
    </w:lvl>
  </w:abstractNum>
  <w:abstractNum w:abstractNumId="5">
    <w:nsid w:val="190B032F"/>
    <w:multiLevelType w:val="hybridMultilevel"/>
    <w:tmpl w:val="C0A86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8E104A"/>
    <w:multiLevelType w:val="hybridMultilevel"/>
    <w:tmpl w:val="BB8C9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43251C"/>
    <w:multiLevelType w:val="hybridMultilevel"/>
    <w:tmpl w:val="9F96D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1063F2"/>
    <w:multiLevelType w:val="hybridMultilevel"/>
    <w:tmpl w:val="5BD43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C466B0"/>
    <w:multiLevelType w:val="hybridMultilevel"/>
    <w:tmpl w:val="5C84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B5A63"/>
    <w:multiLevelType w:val="multilevel"/>
    <w:tmpl w:val="5A283B38"/>
    <w:lvl w:ilvl="0">
      <w:start w:val="1"/>
      <w:numFmt w:val="bullet"/>
      <w:pStyle w:val="Table-Level1SquareBullet"/>
      <w:lvlText w:val=""/>
      <w:lvlJc w:val="left"/>
      <w:pPr>
        <w:tabs>
          <w:tab w:val="num" w:pos="357"/>
        </w:tabs>
        <w:ind w:left="360" w:hanging="360"/>
      </w:pPr>
      <w:rPr>
        <w:rFonts w:ascii="Wingdings" w:hAnsi="Wingdings" w:hint="default"/>
        <w:color w:val="auto"/>
        <w:sz w:val="36"/>
        <w:szCs w:val="36"/>
      </w:rPr>
    </w:lvl>
    <w:lvl w:ilvl="1">
      <w:start w:val="1"/>
      <w:numFmt w:val="bullet"/>
      <w:lvlText w:val="–"/>
      <w:lvlJc w:val="left"/>
      <w:pPr>
        <w:tabs>
          <w:tab w:val="num" w:pos="646"/>
        </w:tabs>
        <w:ind w:left="644" w:hanging="284"/>
      </w:pPr>
      <w:rPr>
        <w:rFonts w:ascii="Arial" w:hAnsi="Arial" w:hint="default"/>
        <w:color w:val="1F497D" w:themeColor="text2"/>
        <w:sz w:val="24"/>
      </w:rPr>
    </w:lvl>
    <w:lvl w:ilvl="2">
      <w:start w:val="1"/>
      <w:numFmt w:val="bullet"/>
      <w:lvlText w:val="□"/>
      <w:lvlJc w:val="left"/>
      <w:pPr>
        <w:tabs>
          <w:tab w:val="num" w:pos="924"/>
        </w:tabs>
        <w:ind w:left="927" w:hanging="283"/>
      </w:pPr>
      <w:rPr>
        <w:rFonts w:ascii="Times New Roman" w:hAnsi="Times New Roman" w:cs="Times New Roman" w:hint="default"/>
        <w:color w:val="1F497D" w:themeColor="text2"/>
        <w:sz w:val="20"/>
      </w:rPr>
    </w:lvl>
    <w:lvl w:ilvl="3">
      <w:start w:val="1"/>
      <w:numFmt w:val="bullet"/>
      <w:lvlText w:val="-"/>
      <w:lvlJc w:val="left"/>
      <w:pPr>
        <w:tabs>
          <w:tab w:val="num" w:pos="1213"/>
        </w:tabs>
        <w:ind w:left="1211" w:hanging="284"/>
      </w:pPr>
      <w:rPr>
        <w:rFonts w:ascii="Times New Roman" w:hAnsi="Times New Roman" w:cs="Times New Roman" w:hint="default"/>
        <w:color w:val="1F497D" w:themeColor="text2"/>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1">
    <w:nsid w:val="265369CF"/>
    <w:multiLevelType w:val="hybridMultilevel"/>
    <w:tmpl w:val="13526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7E201B"/>
    <w:multiLevelType w:val="hybridMultilevel"/>
    <w:tmpl w:val="AB349122"/>
    <w:lvl w:ilvl="0" w:tplc="53C07BF2">
      <w:start w:val="1"/>
      <w:numFmt w:val="bullet"/>
      <w:lvlText w:val=""/>
      <w:lvlJc w:val="left"/>
      <w:pPr>
        <w:ind w:left="360" w:hanging="360"/>
      </w:pPr>
      <w:rPr>
        <w:rFonts w:ascii="Wingdings 2" w:hAnsi="Wingdings 2"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712DC3"/>
    <w:multiLevelType w:val="hybridMultilevel"/>
    <w:tmpl w:val="1A8A649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55C91"/>
    <w:multiLevelType w:val="hybridMultilevel"/>
    <w:tmpl w:val="21541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AA3A18"/>
    <w:multiLevelType w:val="multilevel"/>
    <w:tmpl w:val="7E7CFC02"/>
    <w:lvl w:ilvl="0">
      <w:start w:val="1"/>
      <w:numFmt w:val="bullet"/>
      <w:lvlText w:val=""/>
      <w:lvlJc w:val="left"/>
      <w:pPr>
        <w:tabs>
          <w:tab w:val="num" w:pos="357"/>
        </w:tabs>
        <w:ind w:left="360" w:hanging="360"/>
      </w:pPr>
      <w:rPr>
        <w:rFonts w:ascii="Wingdings 2" w:hAnsi="Wingdings 2" w:hint="default"/>
        <w:color w:val="auto"/>
        <w:sz w:val="36"/>
        <w:szCs w:val="36"/>
      </w:rPr>
    </w:lvl>
    <w:lvl w:ilvl="1">
      <w:start w:val="1"/>
      <w:numFmt w:val="bullet"/>
      <w:lvlText w:val="–"/>
      <w:lvlJc w:val="left"/>
      <w:pPr>
        <w:tabs>
          <w:tab w:val="num" w:pos="646"/>
        </w:tabs>
        <w:ind w:left="644" w:hanging="284"/>
      </w:pPr>
      <w:rPr>
        <w:rFonts w:ascii="Arial" w:hAnsi="Arial" w:hint="default"/>
        <w:color w:val="1F497D" w:themeColor="text2"/>
        <w:sz w:val="24"/>
      </w:rPr>
    </w:lvl>
    <w:lvl w:ilvl="2">
      <w:start w:val="1"/>
      <w:numFmt w:val="bullet"/>
      <w:lvlText w:val="□"/>
      <w:lvlJc w:val="left"/>
      <w:pPr>
        <w:tabs>
          <w:tab w:val="num" w:pos="924"/>
        </w:tabs>
        <w:ind w:left="927" w:hanging="283"/>
      </w:pPr>
      <w:rPr>
        <w:rFonts w:ascii="Times New Roman" w:hAnsi="Times New Roman" w:cs="Times New Roman" w:hint="default"/>
        <w:color w:val="1F497D" w:themeColor="text2"/>
        <w:sz w:val="20"/>
      </w:rPr>
    </w:lvl>
    <w:lvl w:ilvl="3">
      <w:start w:val="1"/>
      <w:numFmt w:val="bullet"/>
      <w:lvlText w:val="-"/>
      <w:lvlJc w:val="left"/>
      <w:pPr>
        <w:tabs>
          <w:tab w:val="num" w:pos="1213"/>
        </w:tabs>
        <w:ind w:left="1211" w:hanging="284"/>
      </w:pPr>
      <w:rPr>
        <w:rFonts w:ascii="Times New Roman" w:hAnsi="Times New Roman" w:cs="Times New Roman" w:hint="default"/>
        <w:color w:val="1F497D" w:themeColor="text2"/>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6">
    <w:nsid w:val="30817E4A"/>
    <w:multiLevelType w:val="hybridMultilevel"/>
    <w:tmpl w:val="789691E4"/>
    <w:lvl w:ilvl="0" w:tplc="9FEED450">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A73D71"/>
    <w:multiLevelType w:val="hybridMultilevel"/>
    <w:tmpl w:val="96048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511F00"/>
    <w:multiLevelType w:val="hybridMultilevel"/>
    <w:tmpl w:val="FC76E6C4"/>
    <w:lvl w:ilvl="0" w:tplc="53C07BF2">
      <w:start w:val="1"/>
      <w:numFmt w:val="bullet"/>
      <w:lvlText w:val=""/>
      <w:lvlJc w:val="left"/>
      <w:pPr>
        <w:ind w:left="360" w:hanging="360"/>
      </w:pPr>
      <w:rPr>
        <w:rFonts w:ascii="Wingdings 2" w:hAnsi="Wingdings 2"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74444F"/>
    <w:multiLevelType w:val="hybridMultilevel"/>
    <w:tmpl w:val="67F0D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456FA"/>
    <w:multiLevelType w:val="hybridMultilevel"/>
    <w:tmpl w:val="F91A0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D1617"/>
    <w:multiLevelType w:val="hybridMultilevel"/>
    <w:tmpl w:val="78ACC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4A2BA5"/>
    <w:multiLevelType w:val="hybridMultilevel"/>
    <w:tmpl w:val="CA721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602B54"/>
    <w:multiLevelType w:val="hybridMultilevel"/>
    <w:tmpl w:val="B49EA310"/>
    <w:lvl w:ilvl="0" w:tplc="7C44E37A">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8D3267"/>
    <w:multiLevelType w:val="hybridMultilevel"/>
    <w:tmpl w:val="D7043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1F11A3"/>
    <w:multiLevelType w:val="hybridMultilevel"/>
    <w:tmpl w:val="0F185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495C7D"/>
    <w:multiLevelType w:val="hybridMultilevel"/>
    <w:tmpl w:val="A09C2EFC"/>
    <w:lvl w:ilvl="0" w:tplc="9FEED450">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AD723C"/>
    <w:multiLevelType w:val="multilevel"/>
    <w:tmpl w:val="4D7E6468"/>
    <w:lvl w:ilvl="0">
      <w:start w:val="1"/>
      <w:numFmt w:val="bullet"/>
      <w:lvlText w:val="■"/>
      <w:lvlJc w:val="left"/>
      <w:pPr>
        <w:tabs>
          <w:tab w:val="num" w:pos="357"/>
        </w:tabs>
        <w:ind w:left="360" w:hanging="360"/>
      </w:pPr>
      <w:rPr>
        <w:rFonts w:ascii="Times New Roman" w:hAnsi="Times New Roman" w:cs="Times New Roman" w:hint="default"/>
        <w:color w:val="1F497D" w:themeColor="text2"/>
        <w:sz w:val="22"/>
      </w:rPr>
    </w:lvl>
    <w:lvl w:ilvl="1">
      <w:start w:val="1"/>
      <w:numFmt w:val="bullet"/>
      <w:pStyle w:val="Table-Level2Dash"/>
      <w:lvlText w:val="–"/>
      <w:lvlJc w:val="left"/>
      <w:pPr>
        <w:tabs>
          <w:tab w:val="num" w:pos="646"/>
        </w:tabs>
        <w:ind w:left="644" w:hanging="284"/>
      </w:pPr>
      <w:rPr>
        <w:rFonts w:ascii="Arial" w:hAnsi="Arial" w:hint="default"/>
        <w:color w:val="1F497D" w:themeColor="text2"/>
        <w:sz w:val="24"/>
      </w:rPr>
    </w:lvl>
    <w:lvl w:ilvl="2">
      <w:start w:val="1"/>
      <w:numFmt w:val="bullet"/>
      <w:pStyle w:val="Table-Level3HollowSquare"/>
      <w:lvlText w:val="□"/>
      <w:lvlJc w:val="left"/>
      <w:pPr>
        <w:tabs>
          <w:tab w:val="num" w:pos="924"/>
        </w:tabs>
        <w:ind w:left="927" w:hanging="283"/>
      </w:pPr>
      <w:rPr>
        <w:rFonts w:ascii="Times New Roman" w:hAnsi="Times New Roman" w:cs="Times New Roman" w:hint="default"/>
        <w:color w:val="1F497D" w:themeColor="text2"/>
        <w:sz w:val="20"/>
      </w:rPr>
    </w:lvl>
    <w:lvl w:ilvl="3">
      <w:start w:val="1"/>
      <w:numFmt w:val="bullet"/>
      <w:lvlText w:val="-"/>
      <w:lvlJc w:val="left"/>
      <w:pPr>
        <w:tabs>
          <w:tab w:val="num" w:pos="1213"/>
        </w:tabs>
        <w:ind w:left="1211" w:hanging="284"/>
      </w:pPr>
      <w:rPr>
        <w:rFonts w:ascii="Times New Roman" w:hAnsi="Times New Roman" w:cs="Times New Roman" w:hint="default"/>
        <w:color w:val="1F497D" w:themeColor="text2"/>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28">
    <w:nsid w:val="6A215029"/>
    <w:multiLevelType w:val="multilevel"/>
    <w:tmpl w:val="42BCB278"/>
    <w:lvl w:ilvl="0">
      <w:start w:val="1"/>
      <w:numFmt w:val="bullet"/>
      <w:lvlText w:val=""/>
      <w:lvlJc w:val="left"/>
      <w:pPr>
        <w:tabs>
          <w:tab w:val="num" w:pos="357"/>
        </w:tabs>
        <w:ind w:left="360" w:hanging="360"/>
      </w:pPr>
      <w:rPr>
        <w:rFonts w:ascii="Wingdings" w:hAnsi="Wingdings" w:hint="default"/>
        <w:color w:val="auto"/>
        <w:sz w:val="36"/>
        <w:szCs w:val="36"/>
      </w:rPr>
    </w:lvl>
    <w:lvl w:ilvl="1">
      <w:start w:val="1"/>
      <w:numFmt w:val="bullet"/>
      <w:lvlText w:val="–"/>
      <w:lvlJc w:val="left"/>
      <w:pPr>
        <w:tabs>
          <w:tab w:val="num" w:pos="646"/>
        </w:tabs>
        <w:ind w:left="644" w:hanging="284"/>
      </w:pPr>
      <w:rPr>
        <w:rFonts w:ascii="Arial" w:hAnsi="Arial" w:hint="default"/>
        <w:color w:val="1F497D" w:themeColor="text2"/>
        <w:sz w:val="24"/>
      </w:rPr>
    </w:lvl>
    <w:lvl w:ilvl="2">
      <w:start w:val="1"/>
      <w:numFmt w:val="bullet"/>
      <w:lvlText w:val="□"/>
      <w:lvlJc w:val="left"/>
      <w:pPr>
        <w:tabs>
          <w:tab w:val="num" w:pos="924"/>
        </w:tabs>
        <w:ind w:left="927" w:hanging="283"/>
      </w:pPr>
      <w:rPr>
        <w:rFonts w:ascii="Times New Roman" w:hAnsi="Times New Roman" w:cs="Times New Roman" w:hint="default"/>
        <w:color w:val="1F497D" w:themeColor="text2"/>
        <w:sz w:val="20"/>
      </w:rPr>
    </w:lvl>
    <w:lvl w:ilvl="3">
      <w:start w:val="1"/>
      <w:numFmt w:val="bullet"/>
      <w:lvlText w:val="-"/>
      <w:lvlJc w:val="left"/>
      <w:pPr>
        <w:tabs>
          <w:tab w:val="num" w:pos="1213"/>
        </w:tabs>
        <w:ind w:left="1211" w:hanging="284"/>
      </w:pPr>
      <w:rPr>
        <w:rFonts w:ascii="Times New Roman" w:hAnsi="Times New Roman" w:cs="Times New Roman" w:hint="default"/>
        <w:color w:val="1F497D" w:themeColor="text2"/>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29">
    <w:nsid w:val="6E975760"/>
    <w:multiLevelType w:val="multilevel"/>
    <w:tmpl w:val="44D02CC2"/>
    <w:lvl w:ilvl="0">
      <w:start w:val="1"/>
      <w:numFmt w:val="bullet"/>
      <w:lvlText w:val="$"/>
      <w:lvlJc w:val="left"/>
      <w:pPr>
        <w:tabs>
          <w:tab w:val="num" w:pos="357"/>
        </w:tabs>
        <w:ind w:left="360" w:hanging="360"/>
      </w:pPr>
      <w:rPr>
        <w:rFonts w:ascii="Tahoma" w:hAnsi="Tahoma" w:hint="default"/>
        <w:color w:val="auto"/>
        <w:sz w:val="36"/>
        <w:szCs w:val="36"/>
      </w:rPr>
    </w:lvl>
    <w:lvl w:ilvl="1">
      <w:start w:val="1"/>
      <w:numFmt w:val="bullet"/>
      <w:lvlText w:val="–"/>
      <w:lvlJc w:val="left"/>
      <w:pPr>
        <w:tabs>
          <w:tab w:val="num" w:pos="646"/>
        </w:tabs>
        <w:ind w:left="644" w:hanging="284"/>
      </w:pPr>
      <w:rPr>
        <w:rFonts w:ascii="Arial" w:hAnsi="Arial" w:hint="default"/>
        <w:color w:val="1F497D" w:themeColor="text2"/>
        <w:sz w:val="24"/>
      </w:rPr>
    </w:lvl>
    <w:lvl w:ilvl="2">
      <w:start w:val="1"/>
      <w:numFmt w:val="bullet"/>
      <w:lvlText w:val="□"/>
      <w:lvlJc w:val="left"/>
      <w:pPr>
        <w:tabs>
          <w:tab w:val="num" w:pos="924"/>
        </w:tabs>
        <w:ind w:left="927" w:hanging="283"/>
      </w:pPr>
      <w:rPr>
        <w:rFonts w:ascii="Times New Roman" w:hAnsi="Times New Roman" w:cs="Times New Roman" w:hint="default"/>
        <w:color w:val="1F497D" w:themeColor="text2"/>
        <w:sz w:val="20"/>
      </w:rPr>
    </w:lvl>
    <w:lvl w:ilvl="3">
      <w:start w:val="1"/>
      <w:numFmt w:val="bullet"/>
      <w:lvlText w:val="-"/>
      <w:lvlJc w:val="left"/>
      <w:pPr>
        <w:tabs>
          <w:tab w:val="num" w:pos="1213"/>
        </w:tabs>
        <w:ind w:left="1211" w:hanging="284"/>
      </w:pPr>
      <w:rPr>
        <w:rFonts w:ascii="Times New Roman" w:hAnsi="Times New Roman" w:cs="Times New Roman" w:hint="default"/>
        <w:color w:val="1F497D" w:themeColor="text2"/>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30">
    <w:nsid w:val="6EA02F15"/>
    <w:multiLevelType w:val="hybridMultilevel"/>
    <w:tmpl w:val="280243A0"/>
    <w:lvl w:ilvl="0" w:tplc="53C07BF2">
      <w:start w:val="1"/>
      <w:numFmt w:val="bullet"/>
      <w:lvlText w:val=""/>
      <w:lvlJc w:val="left"/>
      <w:pPr>
        <w:ind w:left="360" w:hanging="360"/>
      </w:pPr>
      <w:rPr>
        <w:rFonts w:ascii="Wingdings 2" w:hAnsi="Wingdings 2"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C018EF"/>
    <w:multiLevelType w:val="hybridMultilevel"/>
    <w:tmpl w:val="69CACD34"/>
    <w:lvl w:ilvl="0" w:tplc="C66E16A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A180A"/>
    <w:multiLevelType w:val="hybridMultilevel"/>
    <w:tmpl w:val="DF8E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6"/>
  </w:num>
  <w:num w:numId="4">
    <w:abstractNumId w:val="2"/>
  </w:num>
  <w:num w:numId="5">
    <w:abstractNumId w:val="25"/>
  </w:num>
  <w:num w:numId="6">
    <w:abstractNumId w:val="21"/>
  </w:num>
  <w:num w:numId="7">
    <w:abstractNumId w:val="5"/>
  </w:num>
  <w:num w:numId="8">
    <w:abstractNumId w:val="11"/>
  </w:num>
  <w:num w:numId="9">
    <w:abstractNumId w:val="8"/>
  </w:num>
  <w:num w:numId="10">
    <w:abstractNumId w:val="22"/>
  </w:num>
  <w:num w:numId="11">
    <w:abstractNumId w:val="14"/>
  </w:num>
  <w:num w:numId="12">
    <w:abstractNumId w:val="24"/>
  </w:num>
  <w:num w:numId="13">
    <w:abstractNumId w:val="9"/>
  </w:num>
  <w:num w:numId="14">
    <w:abstractNumId w:val="1"/>
  </w:num>
  <w:num w:numId="15">
    <w:abstractNumId w:val="7"/>
  </w:num>
  <w:num w:numId="16">
    <w:abstractNumId w:val="20"/>
  </w:num>
  <w:num w:numId="17">
    <w:abstractNumId w:val="31"/>
  </w:num>
  <w:num w:numId="18">
    <w:abstractNumId w:val="32"/>
  </w:num>
  <w:num w:numId="19">
    <w:abstractNumId w:val="13"/>
  </w:num>
  <w:num w:numId="20">
    <w:abstractNumId w:val="19"/>
  </w:num>
  <w:num w:numId="21">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9"/>
  </w:num>
  <w:num w:numId="24">
    <w:abstractNumId w:val="28"/>
  </w:num>
  <w:num w:numId="25">
    <w:abstractNumId w:val="10"/>
  </w:num>
  <w:num w:numId="26">
    <w:abstractNumId w:val="0"/>
  </w:num>
  <w:num w:numId="27">
    <w:abstractNumId w:val="16"/>
  </w:num>
  <w:num w:numId="28">
    <w:abstractNumId w:val="26"/>
  </w:num>
  <w:num w:numId="29">
    <w:abstractNumId w:val="3"/>
  </w:num>
  <w:num w:numId="30">
    <w:abstractNumId w:val="23"/>
  </w:num>
  <w:num w:numId="31">
    <w:abstractNumId w:val="12"/>
  </w:num>
  <w:num w:numId="32">
    <w:abstractNumId w:val="30"/>
  </w:num>
  <w:num w:numId="3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D0"/>
    <w:rsid w:val="0000406B"/>
    <w:rsid w:val="00013040"/>
    <w:rsid w:val="00021C7A"/>
    <w:rsid w:val="00040A32"/>
    <w:rsid w:val="00043724"/>
    <w:rsid w:val="0004583A"/>
    <w:rsid w:val="0004728C"/>
    <w:rsid w:val="00053FFA"/>
    <w:rsid w:val="00056E76"/>
    <w:rsid w:val="00057205"/>
    <w:rsid w:val="00063059"/>
    <w:rsid w:val="0007118D"/>
    <w:rsid w:val="000719D0"/>
    <w:rsid w:val="000721B4"/>
    <w:rsid w:val="0007654F"/>
    <w:rsid w:val="000861AF"/>
    <w:rsid w:val="00090024"/>
    <w:rsid w:val="00097700"/>
    <w:rsid w:val="000A0C74"/>
    <w:rsid w:val="000A13FB"/>
    <w:rsid w:val="000A4EB6"/>
    <w:rsid w:val="000B2D4E"/>
    <w:rsid w:val="000D14F3"/>
    <w:rsid w:val="000E2444"/>
    <w:rsid w:val="000F1F4C"/>
    <w:rsid w:val="000F2A15"/>
    <w:rsid w:val="00101C05"/>
    <w:rsid w:val="00105D3B"/>
    <w:rsid w:val="00123EEF"/>
    <w:rsid w:val="001272D9"/>
    <w:rsid w:val="0017314A"/>
    <w:rsid w:val="0017734A"/>
    <w:rsid w:val="00197A4F"/>
    <w:rsid w:val="001B68CC"/>
    <w:rsid w:val="001B7F73"/>
    <w:rsid w:val="001C3442"/>
    <w:rsid w:val="001C6AF5"/>
    <w:rsid w:val="001D526C"/>
    <w:rsid w:val="001E4160"/>
    <w:rsid w:val="001E7AA4"/>
    <w:rsid w:val="001F48EF"/>
    <w:rsid w:val="002026B7"/>
    <w:rsid w:val="00204347"/>
    <w:rsid w:val="002062BD"/>
    <w:rsid w:val="0021082E"/>
    <w:rsid w:val="00216D32"/>
    <w:rsid w:val="0022056B"/>
    <w:rsid w:val="00225FF7"/>
    <w:rsid w:val="0023236E"/>
    <w:rsid w:val="00234E1F"/>
    <w:rsid w:val="002424CB"/>
    <w:rsid w:val="00250071"/>
    <w:rsid w:val="002548EB"/>
    <w:rsid w:val="00261D53"/>
    <w:rsid w:val="0027328A"/>
    <w:rsid w:val="00280469"/>
    <w:rsid w:val="0028306A"/>
    <w:rsid w:val="00294D9D"/>
    <w:rsid w:val="002A224C"/>
    <w:rsid w:val="002A6A69"/>
    <w:rsid w:val="002B4DEE"/>
    <w:rsid w:val="002B7B3A"/>
    <w:rsid w:val="002C5B6F"/>
    <w:rsid w:val="002C6597"/>
    <w:rsid w:val="002C7054"/>
    <w:rsid w:val="002D03C5"/>
    <w:rsid w:val="002D3487"/>
    <w:rsid w:val="002D6118"/>
    <w:rsid w:val="002E092B"/>
    <w:rsid w:val="002F5518"/>
    <w:rsid w:val="00310C9C"/>
    <w:rsid w:val="0032359E"/>
    <w:rsid w:val="00332ECB"/>
    <w:rsid w:val="003401D5"/>
    <w:rsid w:val="00343631"/>
    <w:rsid w:val="0035229D"/>
    <w:rsid w:val="00352E15"/>
    <w:rsid w:val="00357E28"/>
    <w:rsid w:val="00360B5F"/>
    <w:rsid w:val="003634EA"/>
    <w:rsid w:val="00377BA7"/>
    <w:rsid w:val="00382C67"/>
    <w:rsid w:val="00383142"/>
    <w:rsid w:val="00383EE4"/>
    <w:rsid w:val="00384A65"/>
    <w:rsid w:val="0038528B"/>
    <w:rsid w:val="00391FAE"/>
    <w:rsid w:val="00391FDF"/>
    <w:rsid w:val="003A06D4"/>
    <w:rsid w:val="003A1AAB"/>
    <w:rsid w:val="003B3E4A"/>
    <w:rsid w:val="003B40EC"/>
    <w:rsid w:val="003C42C5"/>
    <w:rsid w:val="003D0788"/>
    <w:rsid w:val="003D1F36"/>
    <w:rsid w:val="003E2523"/>
    <w:rsid w:val="003E2AB5"/>
    <w:rsid w:val="003E59B2"/>
    <w:rsid w:val="00401B83"/>
    <w:rsid w:val="0041067E"/>
    <w:rsid w:val="00413D2A"/>
    <w:rsid w:val="004142D8"/>
    <w:rsid w:val="00414737"/>
    <w:rsid w:val="00423C80"/>
    <w:rsid w:val="00435B09"/>
    <w:rsid w:val="004377C8"/>
    <w:rsid w:val="00440009"/>
    <w:rsid w:val="0044678B"/>
    <w:rsid w:val="00454237"/>
    <w:rsid w:val="004560DF"/>
    <w:rsid w:val="0045699B"/>
    <w:rsid w:val="00456BA1"/>
    <w:rsid w:val="0047621A"/>
    <w:rsid w:val="004815A3"/>
    <w:rsid w:val="004834DD"/>
    <w:rsid w:val="0048782D"/>
    <w:rsid w:val="004953DB"/>
    <w:rsid w:val="00496DF0"/>
    <w:rsid w:val="0049770C"/>
    <w:rsid w:val="004A101A"/>
    <w:rsid w:val="004B2DE4"/>
    <w:rsid w:val="004C0D78"/>
    <w:rsid w:val="004C34F8"/>
    <w:rsid w:val="004D6BD3"/>
    <w:rsid w:val="00517204"/>
    <w:rsid w:val="00524034"/>
    <w:rsid w:val="00524546"/>
    <w:rsid w:val="00525429"/>
    <w:rsid w:val="00526C4C"/>
    <w:rsid w:val="0052795F"/>
    <w:rsid w:val="00532173"/>
    <w:rsid w:val="005417B6"/>
    <w:rsid w:val="005425E5"/>
    <w:rsid w:val="00542B98"/>
    <w:rsid w:val="0054393F"/>
    <w:rsid w:val="00555819"/>
    <w:rsid w:val="00561174"/>
    <w:rsid w:val="0056386A"/>
    <w:rsid w:val="0056765A"/>
    <w:rsid w:val="00567827"/>
    <w:rsid w:val="00591F8D"/>
    <w:rsid w:val="00591FD1"/>
    <w:rsid w:val="005942BA"/>
    <w:rsid w:val="005A3A0D"/>
    <w:rsid w:val="005C5E65"/>
    <w:rsid w:val="005D7DD0"/>
    <w:rsid w:val="005E242A"/>
    <w:rsid w:val="005F008A"/>
    <w:rsid w:val="005F0A28"/>
    <w:rsid w:val="005F0E84"/>
    <w:rsid w:val="00602F1F"/>
    <w:rsid w:val="00602F32"/>
    <w:rsid w:val="0061153F"/>
    <w:rsid w:val="00611A8F"/>
    <w:rsid w:val="0062741A"/>
    <w:rsid w:val="00635D2C"/>
    <w:rsid w:val="00644014"/>
    <w:rsid w:val="00647799"/>
    <w:rsid w:val="00652906"/>
    <w:rsid w:val="00664CE8"/>
    <w:rsid w:val="00666354"/>
    <w:rsid w:val="00673AC2"/>
    <w:rsid w:val="006828C2"/>
    <w:rsid w:val="0069434A"/>
    <w:rsid w:val="006A0ACE"/>
    <w:rsid w:val="006A2582"/>
    <w:rsid w:val="006B0A57"/>
    <w:rsid w:val="006C12C3"/>
    <w:rsid w:val="006C6870"/>
    <w:rsid w:val="006D659D"/>
    <w:rsid w:val="006D704D"/>
    <w:rsid w:val="006E73C0"/>
    <w:rsid w:val="006F5FE0"/>
    <w:rsid w:val="006F74F0"/>
    <w:rsid w:val="00701B88"/>
    <w:rsid w:val="00712355"/>
    <w:rsid w:val="00714BA3"/>
    <w:rsid w:val="0072675E"/>
    <w:rsid w:val="00736BF7"/>
    <w:rsid w:val="00751F27"/>
    <w:rsid w:val="0075269C"/>
    <w:rsid w:val="00763B28"/>
    <w:rsid w:val="007772DF"/>
    <w:rsid w:val="007775A6"/>
    <w:rsid w:val="00784F89"/>
    <w:rsid w:val="007A7C11"/>
    <w:rsid w:val="007B060A"/>
    <w:rsid w:val="007B41A0"/>
    <w:rsid w:val="007C2B00"/>
    <w:rsid w:val="007C6039"/>
    <w:rsid w:val="007D186D"/>
    <w:rsid w:val="007D313B"/>
    <w:rsid w:val="007D6BEA"/>
    <w:rsid w:val="007D723E"/>
    <w:rsid w:val="007F04F4"/>
    <w:rsid w:val="007F3281"/>
    <w:rsid w:val="007F74AD"/>
    <w:rsid w:val="00810D4D"/>
    <w:rsid w:val="00820259"/>
    <w:rsid w:val="00820DC6"/>
    <w:rsid w:val="0082122A"/>
    <w:rsid w:val="00830531"/>
    <w:rsid w:val="00832C3D"/>
    <w:rsid w:val="0083338E"/>
    <w:rsid w:val="0084555A"/>
    <w:rsid w:val="00857288"/>
    <w:rsid w:val="00862F3A"/>
    <w:rsid w:val="00865E13"/>
    <w:rsid w:val="008677F2"/>
    <w:rsid w:val="00872C31"/>
    <w:rsid w:val="008833A0"/>
    <w:rsid w:val="00893ACD"/>
    <w:rsid w:val="00893D7C"/>
    <w:rsid w:val="008A0EC6"/>
    <w:rsid w:val="008A2F21"/>
    <w:rsid w:val="008B2813"/>
    <w:rsid w:val="008C5A9B"/>
    <w:rsid w:val="008D02F1"/>
    <w:rsid w:val="008E1C7E"/>
    <w:rsid w:val="008E3F4A"/>
    <w:rsid w:val="008E5044"/>
    <w:rsid w:val="008E52B7"/>
    <w:rsid w:val="00911BE0"/>
    <w:rsid w:val="009172AB"/>
    <w:rsid w:val="00925EA5"/>
    <w:rsid w:val="009265D3"/>
    <w:rsid w:val="0093139B"/>
    <w:rsid w:val="00932148"/>
    <w:rsid w:val="0093548F"/>
    <w:rsid w:val="00936545"/>
    <w:rsid w:val="00937E85"/>
    <w:rsid w:val="00962B5C"/>
    <w:rsid w:val="00967E14"/>
    <w:rsid w:val="00990DA0"/>
    <w:rsid w:val="00991C2B"/>
    <w:rsid w:val="00995609"/>
    <w:rsid w:val="009978CA"/>
    <w:rsid w:val="009A2C34"/>
    <w:rsid w:val="009A4154"/>
    <w:rsid w:val="009A77F9"/>
    <w:rsid w:val="009B78D9"/>
    <w:rsid w:val="009D1765"/>
    <w:rsid w:val="009D3A9C"/>
    <w:rsid w:val="009D55D3"/>
    <w:rsid w:val="009D7833"/>
    <w:rsid w:val="009E4BF2"/>
    <w:rsid w:val="009E59F2"/>
    <w:rsid w:val="00A14089"/>
    <w:rsid w:val="00A15708"/>
    <w:rsid w:val="00A17BB8"/>
    <w:rsid w:val="00A20231"/>
    <w:rsid w:val="00A31153"/>
    <w:rsid w:val="00A4446D"/>
    <w:rsid w:val="00A461E3"/>
    <w:rsid w:val="00A52412"/>
    <w:rsid w:val="00A67CD8"/>
    <w:rsid w:val="00A85B4D"/>
    <w:rsid w:val="00A91E18"/>
    <w:rsid w:val="00AA7518"/>
    <w:rsid w:val="00AA7A79"/>
    <w:rsid w:val="00AA7FC9"/>
    <w:rsid w:val="00AB5ACE"/>
    <w:rsid w:val="00AB7FDD"/>
    <w:rsid w:val="00AC63E3"/>
    <w:rsid w:val="00AD29B2"/>
    <w:rsid w:val="00AD5941"/>
    <w:rsid w:val="00AD632E"/>
    <w:rsid w:val="00AE2467"/>
    <w:rsid w:val="00AE2E27"/>
    <w:rsid w:val="00AF7501"/>
    <w:rsid w:val="00B019EC"/>
    <w:rsid w:val="00B033BD"/>
    <w:rsid w:val="00B105DE"/>
    <w:rsid w:val="00B12190"/>
    <w:rsid w:val="00B14671"/>
    <w:rsid w:val="00B159AE"/>
    <w:rsid w:val="00B2347D"/>
    <w:rsid w:val="00B273EB"/>
    <w:rsid w:val="00B41FA2"/>
    <w:rsid w:val="00B5519D"/>
    <w:rsid w:val="00B5628A"/>
    <w:rsid w:val="00B56D89"/>
    <w:rsid w:val="00B76D4A"/>
    <w:rsid w:val="00B85334"/>
    <w:rsid w:val="00B86E4C"/>
    <w:rsid w:val="00B9712D"/>
    <w:rsid w:val="00BB192A"/>
    <w:rsid w:val="00BB3D2F"/>
    <w:rsid w:val="00BC603C"/>
    <w:rsid w:val="00BD34B2"/>
    <w:rsid w:val="00BE73F0"/>
    <w:rsid w:val="00BF4255"/>
    <w:rsid w:val="00C046AD"/>
    <w:rsid w:val="00C04A3E"/>
    <w:rsid w:val="00C241E8"/>
    <w:rsid w:val="00C41701"/>
    <w:rsid w:val="00C51576"/>
    <w:rsid w:val="00C60A1C"/>
    <w:rsid w:val="00C615D2"/>
    <w:rsid w:val="00C63615"/>
    <w:rsid w:val="00C6537B"/>
    <w:rsid w:val="00C6541D"/>
    <w:rsid w:val="00C6771F"/>
    <w:rsid w:val="00C772B2"/>
    <w:rsid w:val="00C827F3"/>
    <w:rsid w:val="00CA776C"/>
    <w:rsid w:val="00CB6BF4"/>
    <w:rsid w:val="00CC22D1"/>
    <w:rsid w:val="00CC76F5"/>
    <w:rsid w:val="00CD3B3B"/>
    <w:rsid w:val="00CE4BF1"/>
    <w:rsid w:val="00CF07EF"/>
    <w:rsid w:val="00CF4966"/>
    <w:rsid w:val="00CF4A9F"/>
    <w:rsid w:val="00D01EA8"/>
    <w:rsid w:val="00D042C3"/>
    <w:rsid w:val="00D0456B"/>
    <w:rsid w:val="00D12512"/>
    <w:rsid w:val="00D15329"/>
    <w:rsid w:val="00D15716"/>
    <w:rsid w:val="00D16744"/>
    <w:rsid w:val="00D23D53"/>
    <w:rsid w:val="00D26922"/>
    <w:rsid w:val="00D30ABE"/>
    <w:rsid w:val="00D3269C"/>
    <w:rsid w:val="00D45519"/>
    <w:rsid w:val="00D50004"/>
    <w:rsid w:val="00D52C6B"/>
    <w:rsid w:val="00D52E70"/>
    <w:rsid w:val="00D56CBB"/>
    <w:rsid w:val="00D67067"/>
    <w:rsid w:val="00D95458"/>
    <w:rsid w:val="00D958BC"/>
    <w:rsid w:val="00DA0E5C"/>
    <w:rsid w:val="00DA68AB"/>
    <w:rsid w:val="00DB5221"/>
    <w:rsid w:val="00DC154C"/>
    <w:rsid w:val="00DD05CB"/>
    <w:rsid w:val="00DE1F1A"/>
    <w:rsid w:val="00DE6FC3"/>
    <w:rsid w:val="00E01273"/>
    <w:rsid w:val="00E038A3"/>
    <w:rsid w:val="00E03911"/>
    <w:rsid w:val="00E04E28"/>
    <w:rsid w:val="00E31C2F"/>
    <w:rsid w:val="00E46AEC"/>
    <w:rsid w:val="00E54BFE"/>
    <w:rsid w:val="00E728F2"/>
    <w:rsid w:val="00E74073"/>
    <w:rsid w:val="00E75C4D"/>
    <w:rsid w:val="00E75DDE"/>
    <w:rsid w:val="00E802D3"/>
    <w:rsid w:val="00E81321"/>
    <w:rsid w:val="00E9726B"/>
    <w:rsid w:val="00EA0898"/>
    <w:rsid w:val="00EA2397"/>
    <w:rsid w:val="00EA2812"/>
    <w:rsid w:val="00EA6D8E"/>
    <w:rsid w:val="00EA743D"/>
    <w:rsid w:val="00EB36BE"/>
    <w:rsid w:val="00EC6CCE"/>
    <w:rsid w:val="00EE1388"/>
    <w:rsid w:val="00EE16E7"/>
    <w:rsid w:val="00EE1C62"/>
    <w:rsid w:val="00EE32DB"/>
    <w:rsid w:val="00EE5692"/>
    <w:rsid w:val="00EF00D4"/>
    <w:rsid w:val="00EF2001"/>
    <w:rsid w:val="00EF37D7"/>
    <w:rsid w:val="00F07A19"/>
    <w:rsid w:val="00F22515"/>
    <w:rsid w:val="00F3522A"/>
    <w:rsid w:val="00F422B9"/>
    <w:rsid w:val="00F4556E"/>
    <w:rsid w:val="00F46469"/>
    <w:rsid w:val="00F4650C"/>
    <w:rsid w:val="00F50766"/>
    <w:rsid w:val="00F62ACF"/>
    <w:rsid w:val="00F63670"/>
    <w:rsid w:val="00F63A5C"/>
    <w:rsid w:val="00F828BB"/>
    <w:rsid w:val="00F90459"/>
    <w:rsid w:val="00F961FB"/>
    <w:rsid w:val="00FB04C2"/>
    <w:rsid w:val="00FB7D06"/>
    <w:rsid w:val="00FC3B81"/>
    <w:rsid w:val="00FE6809"/>
    <w:rsid w:val="00FF1A13"/>
    <w:rsid w:val="00FF3584"/>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MainBodyText">
    <w:name w:val="Table - Main Body Text"/>
    <w:basedOn w:val="Normal"/>
    <w:link w:val="Table-MainBodyTextChar"/>
    <w:qFormat/>
    <w:rsid w:val="005D7DD0"/>
    <w:pPr>
      <w:spacing w:after="0" w:line="240" w:lineRule="auto"/>
    </w:pPr>
    <w:rPr>
      <w:rFonts w:ascii="Tahoma" w:hAnsi="Tahoma" w:cs="Tahoma"/>
      <w:b/>
    </w:rPr>
  </w:style>
  <w:style w:type="paragraph" w:customStyle="1" w:styleId="Table-Level1SquareBullet">
    <w:name w:val="Table - Level 1 Square Bullet"/>
    <w:basedOn w:val="Normal"/>
    <w:link w:val="Table-Level1SquareBulletChar"/>
    <w:autoRedefine/>
    <w:qFormat/>
    <w:rsid w:val="001B68CC"/>
    <w:pPr>
      <w:numPr>
        <w:numId w:val="25"/>
      </w:numPr>
      <w:spacing w:after="0" w:line="240" w:lineRule="auto"/>
    </w:pPr>
    <w:rPr>
      <w:rFonts w:ascii="Tahoma" w:hAnsi="Tahoma" w:cs="Tahoma"/>
      <w:b/>
    </w:rPr>
  </w:style>
  <w:style w:type="character" w:customStyle="1" w:styleId="Table-MainBodyTextChar">
    <w:name w:val="Table - Main Body Text Char"/>
    <w:basedOn w:val="DefaultParagraphFont"/>
    <w:link w:val="Table-MainBodyText"/>
    <w:rsid w:val="005D7DD0"/>
    <w:rPr>
      <w:rFonts w:ascii="Tahoma" w:hAnsi="Tahoma" w:cs="Tahoma"/>
      <w:b/>
    </w:rPr>
  </w:style>
  <w:style w:type="paragraph" w:customStyle="1" w:styleId="Table-Level2Dash">
    <w:name w:val="Table - Level 2 Dash"/>
    <w:basedOn w:val="Normal"/>
    <w:autoRedefine/>
    <w:qFormat/>
    <w:rsid w:val="005D7DD0"/>
    <w:pPr>
      <w:numPr>
        <w:ilvl w:val="1"/>
        <w:numId w:val="1"/>
      </w:numPr>
      <w:spacing w:after="0" w:line="240" w:lineRule="auto"/>
    </w:pPr>
    <w:rPr>
      <w:rFonts w:ascii="Tahoma" w:hAnsi="Tahoma" w:cs="Tahoma"/>
      <w:b/>
    </w:rPr>
  </w:style>
  <w:style w:type="character" w:customStyle="1" w:styleId="Table-Level1SquareBulletChar">
    <w:name w:val="Table - Level 1 Square Bullet Char"/>
    <w:basedOn w:val="DefaultParagraphFont"/>
    <w:link w:val="Table-Level1SquareBullet"/>
    <w:rsid w:val="001B68CC"/>
    <w:rPr>
      <w:rFonts w:ascii="Tahoma" w:hAnsi="Tahoma" w:cs="Tahoma"/>
      <w:b/>
    </w:rPr>
  </w:style>
  <w:style w:type="paragraph" w:customStyle="1" w:styleId="Table-Level3HollowSquare">
    <w:name w:val="Table - Level 3 Hollow Square"/>
    <w:basedOn w:val="Normal"/>
    <w:autoRedefine/>
    <w:qFormat/>
    <w:rsid w:val="005D7DD0"/>
    <w:pPr>
      <w:numPr>
        <w:ilvl w:val="2"/>
        <w:numId w:val="1"/>
      </w:numPr>
      <w:spacing w:after="0" w:line="240" w:lineRule="auto"/>
    </w:pPr>
    <w:rPr>
      <w:rFonts w:ascii="Tahoma" w:hAnsi="Tahoma" w:cs="Tahoma"/>
      <w:b/>
    </w:rPr>
  </w:style>
  <w:style w:type="table" w:customStyle="1" w:styleId="TableGrid1">
    <w:name w:val="Table Grid1"/>
    <w:basedOn w:val="TableNormal"/>
    <w:next w:val="TableGrid"/>
    <w:uiPriority w:val="59"/>
    <w:rsid w:val="005D7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D7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BodyText">
    <w:name w:val="Main Body Text"/>
    <w:basedOn w:val="Normal"/>
    <w:link w:val="MainBodyTextChar"/>
    <w:autoRedefine/>
    <w:qFormat/>
    <w:rsid w:val="00B5519D"/>
    <w:pPr>
      <w:spacing w:after="0" w:line="240" w:lineRule="auto"/>
      <w:jc w:val="center"/>
    </w:pPr>
    <w:rPr>
      <w:rFonts w:ascii="Tahoma" w:hAnsi="Tahoma" w:cs="Tahoma"/>
      <w:b/>
    </w:rPr>
  </w:style>
  <w:style w:type="character" w:customStyle="1" w:styleId="MainBodyTextChar">
    <w:name w:val="Main Body Text Char"/>
    <w:basedOn w:val="DefaultParagraphFont"/>
    <w:link w:val="MainBodyText"/>
    <w:rsid w:val="00B5519D"/>
    <w:rPr>
      <w:rFonts w:ascii="Tahoma" w:hAnsi="Tahoma" w:cs="Tahoma"/>
      <w:b/>
    </w:rPr>
  </w:style>
  <w:style w:type="paragraph" w:styleId="FootnoteText">
    <w:name w:val="footnote text"/>
    <w:basedOn w:val="Normal"/>
    <w:link w:val="FootnoteTextChar"/>
    <w:uiPriority w:val="99"/>
    <w:semiHidden/>
    <w:unhideWhenUsed/>
    <w:rsid w:val="00377B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BA7"/>
    <w:rPr>
      <w:sz w:val="20"/>
      <w:szCs w:val="20"/>
    </w:rPr>
  </w:style>
  <w:style w:type="character" w:styleId="FootnoteReference">
    <w:name w:val="footnote reference"/>
    <w:basedOn w:val="DefaultParagraphFont"/>
    <w:uiPriority w:val="99"/>
    <w:semiHidden/>
    <w:unhideWhenUsed/>
    <w:rsid w:val="00377BA7"/>
    <w:rPr>
      <w:vertAlign w:val="superscript"/>
    </w:rPr>
  </w:style>
  <w:style w:type="character" w:styleId="CommentReference">
    <w:name w:val="annotation reference"/>
    <w:basedOn w:val="DefaultParagraphFont"/>
    <w:uiPriority w:val="99"/>
    <w:semiHidden/>
    <w:unhideWhenUsed/>
    <w:rsid w:val="00391FDF"/>
    <w:rPr>
      <w:sz w:val="16"/>
      <w:szCs w:val="16"/>
    </w:rPr>
  </w:style>
  <w:style w:type="paragraph" w:styleId="CommentText">
    <w:name w:val="annotation text"/>
    <w:basedOn w:val="Normal"/>
    <w:link w:val="CommentTextChar"/>
    <w:uiPriority w:val="99"/>
    <w:semiHidden/>
    <w:unhideWhenUsed/>
    <w:rsid w:val="00391FDF"/>
    <w:pPr>
      <w:spacing w:line="240" w:lineRule="auto"/>
    </w:pPr>
    <w:rPr>
      <w:sz w:val="20"/>
      <w:szCs w:val="20"/>
    </w:rPr>
  </w:style>
  <w:style w:type="character" w:customStyle="1" w:styleId="CommentTextChar">
    <w:name w:val="Comment Text Char"/>
    <w:basedOn w:val="DefaultParagraphFont"/>
    <w:link w:val="CommentText"/>
    <w:uiPriority w:val="99"/>
    <w:semiHidden/>
    <w:rsid w:val="00391FDF"/>
    <w:rPr>
      <w:sz w:val="20"/>
      <w:szCs w:val="20"/>
    </w:rPr>
  </w:style>
  <w:style w:type="paragraph" w:styleId="BalloonText">
    <w:name w:val="Balloon Text"/>
    <w:basedOn w:val="Normal"/>
    <w:link w:val="BalloonTextChar"/>
    <w:uiPriority w:val="99"/>
    <w:semiHidden/>
    <w:unhideWhenUsed/>
    <w:rsid w:val="0039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FD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C34F8"/>
    <w:rPr>
      <w:b/>
      <w:bCs/>
    </w:rPr>
  </w:style>
  <w:style w:type="character" w:customStyle="1" w:styleId="CommentSubjectChar">
    <w:name w:val="Comment Subject Char"/>
    <w:basedOn w:val="CommentTextChar"/>
    <w:link w:val="CommentSubject"/>
    <w:uiPriority w:val="99"/>
    <w:semiHidden/>
    <w:rsid w:val="004C34F8"/>
    <w:rPr>
      <w:b/>
      <w:bCs/>
      <w:sz w:val="20"/>
      <w:szCs w:val="20"/>
    </w:rPr>
  </w:style>
  <w:style w:type="paragraph" w:styleId="EndnoteText">
    <w:name w:val="endnote text"/>
    <w:basedOn w:val="Normal"/>
    <w:link w:val="EndnoteTextChar"/>
    <w:uiPriority w:val="99"/>
    <w:semiHidden/>
    <w:unhideWhenUsed/>
    <w:rsid w:val="00911B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1BE0"/>
    <w:rPr>
      <w:sz w:val="20"/>
      <w:szCs w:val="20"/>
    </w:rPr>
  </w:style>
  <w:style w:type="character" w:styleId="EndnoteReference">
    <w:name w:val="endnote reference"/>
    <w:basedOn w:val="DefaultParagraphFont"/>
    <w:uiPriority w:val="99"/>
    <w:semiHidden/>
    <w:unhideWhenUsed/>
    <w:rsid w:val="00911BE0"/>
    <w:rPr>
      <w:vertAlign w:val="superscript"/>
    </w:rPr>
  </w:style>
  <w:style w:type="character" w:customStyle="1" w:styleId="Level1SquareBulletChar">
    <w:name w:val="Level 1 Square Bullet Char"/>
    <w:basedOn w:val="DefaultParagraphFont"/>
    <w:link w:val="Level1SquareBullet"/>
    <w:locked/>
    <w:rsid w:val="00B5519D"/>
    <w:rPr>
      <w:rFonts w:ascii="Tahoma" w:hAnsi="Tahoma" w:cs="Tahoma"/>
    </w:rPr>
  </w:style>
  <w:style w:type="paragraph" w:customStyle="1" w:styleId="Level1SquareBullet">
    <w:name w:val="Level 1 Square Bullet"/>
    <w:basedOn w:val="Normal"/>
    <w:link w:val="Level1SquareBulletChar"/>
    <w:autoRedefine/>
    <w:qFormat/>
    <w:rsid w:val="00B5519D"/>
    <w:pPr>
      <w:spacing w:after="120" w:line="240" w:lineRule="auto"/>
      <w:ind w:left="360"/>
    </w:pPr>
    <w:rPr>
      <w:rFonts w:ascii="Tahoma" w:hAnsi="Tahoma" w:cs="Tahoma"/>
    </w:rPr>
  </w:style>
  <w:style w:type="character" w:styleId="Hyperlink">
    <w:name w:val="Hyperlink"/>
    <w:basedOn w:val="DefaultParagraphFont"/>
    <w:uiPriority w:val="99"/>
    <w:unhideWhenUsed/>
    <w:rsid w:val="00CC22D1"/>
    <w:rPr>
      <w:color w:val="0000FF" w:themeColor="hyperlink"/>
      <w:u w:val="single"/>
    </w:rPr>
  </w:style>
  <w:style w:type="paragraph" w:styleId="Header">
    <w:name w:val="header"/>
    <w:basedOn w:val="Normal"/>
    <w:link w:val="HeaderChar"/>
    <w:uiPriority w:val="99"/>
    <w:unhideWhenUsed/>
    <w:rsid w:val="00820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259"/>
  </w:style>
  <w:style w:type="paragraph" w:styleId="Footer">
    <w:name w:val="footer"/>
    <w:basedOn w:val="Normal"/>
    <w:link w:val="FooterChar"/>
    <w:uiPriority w:val="99"/>
    <w:unhideWhenUsed/>
    <w:rsid w:val="00820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259"/>
  </w:style>
  <w:style w:type="paragraph" w:customStyle="1" w:styleId="Level2Dash">
    <w:name w:val="Level 2 Dash"/>
    <w:basedOn w:val="Level1SquareBullet"/>
    <w:autoRedefine/>
    <w:qFormat/>
    <w:rsid w:val="00820259"/>
    <w:pPr>
      <w:numPr>
        <w:ilvl w:val="1"/>
        <w:numId w:val="21"/>
      </w:numPr>
      <w:tabs>
        <w:tab w:val="clear" w:pos="646"/>
        <w:tab w:val="num" w:pos="360"/>
      </w:tabs>
    </w:pPr>
  </w:style>
  <w:style w:type="paragraph" w:customStyle="1" w:styleId="Level3HollowSquare">
    <w:name w:val="Level 3 Hollow Square"/>
    <w:basedOn w:val="Level2Dash"/>
    <w:autoRedefine/>
    <w:qFormat/>
    <w:rsid w:val="00820259"/>
    <w:pPr>
      <w:numPr>
        <w:ilvl w:val="2"/>
      </w:numPr>
      <w:tabs>
        <w:tab w:val="clear" w:pos="924"/>
        <w:tab w:val="num" w:pos="360"/>
      </w:tabs>
    </w:pPr>
  </w:style>
  <w:style w:type="paragraph" w:customStyle="1" w:styleId="Level4SmallDash">
    <w:name w:val="Level 4 Small Dash"/>
    <w:basedOn w:val="Level3HollowSquare"/>
    <w:autoRedefine/>
    <w:qFormat/>
    <w:rsid w:val="00820259"/>
    <w:pPr>
      <w:numPr>
        <w:ilvl w:val="3"/>
      </w:numPr>
      <w:tabs>
        <w:tab w:val="clear" w:pos="1213"/>
        <w:tab w:val="num" w:pos="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MainBodyText">
    <w:name w:val="Table - Main Body Text"/>
    <w:basedOn w:val="Normal"/>
    <w:link w:val="Table-MainBodyTextChar"/>
    <w:qFormat/>
    <w:rsid w:val="005D7DD0"/>
    <w:pPr>
      <w:spacing w:after="0" w:line="240" w:lineRule="auto"/>
    </w:pPr>
    <w:rPr>
      <w:rFonts w:ascii="Tahoma" w:hAnsi="Tahoma" w:cs="Tahoma"/>
      <w:b/>
    </w:rPr>
  </w:style>
  <w:style w:type="paragraph" w:customStyle="1" w:styleId="Table-Level1SquareBullet">
    <w:name w:val="Table - Level 1 Square Bullet"/>
    <w:basedOn w:val="Normal"/>
    <w:link w:val="Table-Level1SquareBulletChar"/>
    <w:autoRedefine/>
    <w:qFormat/>
    <w:rsid w:val="001B68CC"/>
    <w:pPr>
      <w:numPr>
        <w:numId w:val="25"/>
      </w:numPr>
      <w:spacing w:after="0" w:line="240" w:lineRule="auto"/>
    </w:pPr>
    <w:rPr>
      <w:rFonts w:ascii="Tahoma" w:hAnsi="Tahoma" w:cs="Tahoma"/>
      <w:b/>
    </w:rPr>
  </w:style>
  <w:style w:type="character" w:customStyle="1" w:styleId="Table-MainBodyTextChar">
    <w:name w:val="Table - Main Body Text Char"/>
    <w:basedOn w:val="DefaultParagraphFont"/>
    <w:link w:val="Table-MainBodyText"/>
    <w:rsid w:val="005D7DD0"/>
    <w:rPr>
      <w:rFonts w:ascii="Tahoma" w:hAnsi="Tahoma" w:cs="Tahoma"/>
      <w:b/>
    </w:rPr>
  </w:style>
  <w:style w:type="paragraph" w:customStyle="1" w:styleId="Table-Level2Dash">
    <w:name w:val="Table - Level 2 Dash"/>
    <w:basedOn w:val="Normal"/>
    <w:autoRedefine/>
    <w:qFormat/>
    <w:rsid w:val="005D7DD0"/>
    <w:pPr>
      <w:numPr>
        <w:ilvl w:val="1"/>
        <w:numId w:val="1"/>
      </w:numPr>
      <w:spacing w:after="0" w:line="240" w:lineRule="auto"/>
    </w:pPr>
    <w:rPr>
      <w:rFonts w:ascii="Tahoma" w:hAnsi="Tahoma" w:cs="Tahoma"/>
      <w:b/>
    </w:rPr>
  </w:style>
  <w:style w:type="character" w:customStyle="1" w:styleId="Table-Level1SquareBulletChar">
    <w:name w:val="Table - Level 1 Square Bullet Char"/>
    <w:basedOn w:val="DefaultParagraphFont"/>
    <w:link w:val="Table-Level1SquareBullet"/>
    <w:rsid w:val="001B68CC"/>
    <w:rPr>
      <w:rFonts w:ascii="Tahoma" w:hAnsi="Tahoma" w:cs="Tahoma"/>
      <w:b/>
    </w:rPr>
  </w:style>
  <w:style w:type="paragraph" w:customStyle="1" w:styleId="Table-Level3HollowSquare">
    <w:name w:val="Table - Level 3 Hollow Square"/>
    <w:basedOn w:val="Normal"/>
    <w:autoRedefine/>
    <w:qFormat/>
    <w:rsid w:val="005D7DD0"/>
    <w:pPr>
      <w:numPr>
        <w:ilvl w:val="2"/>
        <w:numId w:val="1"/>
      </w:numPr>
      <w:spacing w:after="0" w:line="240" w:lineRule="auto"/>
    </w:pPr>
    <w:rPr>
      <w:rFonts w:ascii="Tahoma" w:hAnsi="Tahoma" w:cs="Tahoma"/>
      <w:b/>
    </w:rPr>
  </w:style>
  <w:style w:type="table" w:customStyle="1" w:styleId="TableGrid1">
    <w:name w:val="Table Grid1"/>
    <w:basedOn w:val="TableNormal"/>
    <w:next w:val="TableGrid"/>
    <w:uiPriority w:val="59"/>
    <w:rsid w:val="005D7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D7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BodyText">
    <w:name w:val="Main Body Text"/>
    <w:basedOn w:val="Normal"/>
    <w:link w:val="MainBodyTextChar"/>
    <w:autoRedefine/>
    <w:qFormat/>
    <w:rsid w:val="00B5519D"/>
    <w:pPr>
      <w:spacing w:after="0" w:line="240" w:lineRule="auto"/>
      <w:jc w:val="center"/>
    </w:pPr>
    <w:rPr>
      <w:rFonts w:ascii="Tahoma" w:hAnsi="Tahoma" w:cs="Tahoma"/>
      <w:b/>
    </w:rPr>
  </w:style>
  <w:style w:type="character" w:customStyle="1" w:styleId="MainBodyTextChar">
    <w:name w:val="Main Body Text Char"/>
    <w:basedOn w:val="DefaultParagraphFont"/>
    <w:link w:val="MainBodyText"/>
    <w:rsid w:val="00B5519D"/>
    <w:rPr>
      <w:rFonts w:ascii="Tahoma" w:hAnsi="Tahoma" w:cs="Tahoma"/>
      <w:b/>
    </w:rPr>
  </w:style>
  <w:style w:type="paragraph" w:styleId="FootnoteText">
    <w:name w:val="footnote text"/>
    <w:basedOn w:val="Normal"/>
    <w:link w:val="FootnoteTextChar"/>
    <w:uiPriority w:val="99"/>
    <w:semiHidden/>
    <w:unhideWhenUsed/>
    <w:rsid w:val="00377B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BA7"/>
    <w:rPr>
      <w:sz w:val="20"/>
      <w:szCs w:val="20"/>
    </w:rPr>
  </w:style>
  <w:style w:type="character" w:styleId="FootnoteReference">
    <w:name w:val="footnote reference"/>
    <w:basedOn w:val="DefaultParagraphFont"/>
    <w:uiPriority w:val="99"/>
    <w:semiHidden/>
    <w:unhideWhenUsed/>
    <w:rsid w:val="00377BA7"/>
    <w:rPr>
      <w:vertAlign w:val="superscript"/>
    </w:rPr>
  </w:style>
  <w:style w:type="character" w:styleId="CommentReference">
    <w:name w:val="annotation reference"/>
    <w:basedOn w:val="DefaultParagraphFont"/>
    <w:uiPriority w:val="99"/>
    <w:semiHidden/>
    <w:unhideWhenUsed/>
    <w:rsid w:val="00391FDF"/>
    <w:rPr>
      <w:sz w:val="16"/>
      <w:szCs w:val="16"/>
    </w:rPr>
  </w:style>
  <w:style w:type="paragraph" w:styleId="CommentText">
    <w:name w:val="annotation text"/>
    <w:basedOn w:val="Normal"/>
    <w:link w:val="CommentTextChar"/>
    <w:uiPriority w:val="99"/>
    <w:semiHidden/>
    <w:unhideWhenUsed/>
    <w:rsid w:val="00391FDF"/>
    <w:pPr>
      <w:spacing w:line="240" w:lineRule="auto"/>
    </w:pPr>
    <w:rPr>
      <w:sz w:val="20"/>
      <w:szCs w:val="20"/>
    </w:rPr>
  </w:style>
  <w:style w:type="character" w:customStyle="1" w:styleId="CommentTextChar">
    <w:name w:val="Comment Text Char"/>
    <w:basedOn w:val="DefaultParagraphFont"/>
    <w:link w:val="CommentText"/>
    <w:uiPriority w:val="99"/>
    <w:semiHidden/>
    <w:rsid w:val="00391FDF"/>
    <w:rPr>
      <w:sz w:val="20"/>
      <w:szCs w:val="20"/>
    </w:rPr>
  </w:style>
  <w:style w:type="paragraph" w:styleId="BalloonText">
    <w:name w:val="Balloon Text"/>
    <w:basedOn w:val="Normal"/>
    <w:link w:val="BalloonTextChar"/>
    <w:uiPriority w:val="99"/>
    <w:semiHidden/>
    <w:unhideWhenUsed/>
    <w:rsid w:val="0039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FD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C34F8"/>
    <w:rPr>
      <w:b/>
      <w:bCs/>
    </w:rPr>
  </w:style>
  <w:style w:type="character" w:customStyle="1" w:styleId="CommentSubjectChar">
    <w:name w:val="Comment Subject Char"/>
    <w:basedOn w:val="CommentTextChar"/>
    <w:link w:val="CommentSubject"/>
    <w:uiPriority w:val="99"/>
    <w:semiHidden/>
    <w:rsid w:val="004C34F8"/>
    <w:rPr>
      <w:b/>
      <w:bCs/>
      <w:sz w:val="20"/>
      <w:szCs w:val="20"/>
    </w:rPr>
  </w:style>
  <w:style w:type="paragraph" w:styleId="EndnoteText">
    <w:name w:val="endnote text"/>
    <w:basedOn w:val="Normal"/>
    <w:link w:val="EndnoteTextChar"/>
    <w:uiPriority w:val="99"/>
    <w:semiHidden/>
    <w:unhideWhenUsed/>
    <w:rsid w:val="00911B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1BE0"/>
    <w:rPr>
      <w:sz w:val="20"/>
      <w:szCs w:val="20"/>
    </w:rPr>
  </w:style>
  <w:style w:type="character" w:styleId="EndnoteReference">
    <w:name w:val="endnote reference"/>
    <w:basedOn w:val="DefaultParagraphFont"/>
    <w:uiPriority w:val="99"/>
    <w:semiHidden/>
    <w:unhideWhenUsed/>
    <w:rsid w:val="00911BE0"/>
    <w:rPr>
      <w:vertAlign w:val="superscript"/>
    </w:rPr>
  </w:style>
  <w:style w:type="character" w:customStyle="1" w:styleId="Level1SquareBulletChar">
    <w:name w:val="Level 1 Square Bullet Char"/>
    <w:basedOn w:val="DefaultParagraphFont"/>
    <w:link w:val="Level1SquareBullet"/>
    <w:locked/>
    <w:rsid w:val="00B5519D"/>
    <w:rPr>
      <w:rFonts w:ascii="Tahoma" w:hAnsi="Tahoma" w:cs="Tahoma"/>
    </w:rPr>
  </w:style>
  <w:style w:type="paragraph" w:customStyle="1" w:styleId="Level1SquareBullet">
    <w:name w:val="Level 1 Square Bullet"/>
    <w:basedOn w:val="Normal"/>
    <w:link w:val="Level1SquareBulletChar"/>
    <w:autoRedefine/>
    <w:qFormat/>
    <w:rsid w:val="00B5519D"/>
    <w:pPr>
      <w:spacing w:after="120" w:line="240" w:lineRule="auto"/>
      <w:ind w:left="360"/>
    </w:pPr>
    <w:rPr>
      <w:rFonts w:ascii="Tahoma" w:hAnsi="Tahoma" w:cs="Tahoma"/>
    </w:rPr>
  </w:style>
  <w:style w:type="character" w:styleId="Hyperlink">
    <w:name w:val="Hyperlink"/>
    <w:basedOn w:val="DefaultParagraphFont"/>
    <w:uiPriority w:val="99"/>
    <w:unhideWhenUsed/>
    <w:rsid w:val="00CC22D1"/>
    <w:rPr>
      <w:color w:val="0000FF" w:themeColor="hyperlink"/>
      <w:u w:val="single"/>
    </w:rPr>
  </w:style>
  <w:style w:type="paragraph" w:styleId="Header">
    <w:name w:val="header"/>
    <w:basedOn w:val="Normal"/>
    <w:link w:val="HeaderChar"/>
    <w:uiPriority w:val="99"/>
    <w:unhideWhenUsed/>
    <w:rsid w:val="00820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259"/>
  </w:style>
  <w:style w:type="paragraph" w:styleId="Footer">
    <w:name w:val="footer"/>
    <w:basedOn w:val="Normal"/>
    <w:link w:val="FooterChar"/>
    <w:uiPriority w:val="99"/>
    <w:unhideWhenUsed/>
    <w:rsid w:val="00820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259"/>
  </w:style>
  <w:style w:type="paragraph" w:customStyle="1" w:styleId="Level2Dash">
    <w:name w:val="Level 2 Dash"/>
    <w:basedOn w:val="Level1SquareBullet"/>
    <w:autoRedefine/>
    <w:qFormat/>
    <w:rsid w:val="00820259"/>
    <w:pPr>
      <w:numPr>
        <w:ilvl w:val="1"/>
        <w:numId w:val="21"/>
      </w:numPr>
      <w:tabs>
        <w:tab w:val="clear" w:pos="646"/>
        <w:tab w:val="num" w:pos="360"/>
      </w:tabs>
    </w:pPr>
  </w:style>
  <w:style w:type="paragraph" w:customStyle="1" w:styleId="Level3HollowSquare">
    <w:name w:val="Level 3 Hollow Square"/>
    <w:basedOn w:val="Level2Dash"/>
    <w:autoRedefine/>
    <w:qFormat/>
    <w:rsid w:val="00820259"/>
    <w:pPr>
      <w:numPr>
        <w:ilvl w:val="2"/>
      </w:numPr>
      <w:tabs>
        <w:tab w:val="clear" w:pos="924"/>
        <w:tab w:val="num" w:pos="360"/>
      </w:tabs>
    </w:pPr>
  </w:style>
  <w:style w:type="paragraph" w:customStyle="1" w:styleId="Level4SmallDash">
    <w:name w:val="Level 4 Small Dash"/>
    <w:basedOn w:val="Level3HollowSquare"/>
    <w:autoRedefine/>
    <w:qFormat/>
    <w:rsid w:val="00820259"/>
    <w:pPr>
      <w:numPr>
        <w:ilvl w:val="3"/>
      </w:numPr>
      <w:tabs>
        <w:tab w:val="clear" w:pos="1213"/>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89977">
      <w:bodyDiv w:val="1"/>
      <w:marLeft w:val="0"/>
      <w:marRight w:val="0"/>
      <w:marTop w:val="0"/>
      <w:marBottom w:val="0"/>
      <w:divBdr>
        <w:top w:val="none" w:sz="0" w:space="0" w:color="auto"/>
        <w:left w:val="none" w:sz="0" w:space="0" w:color="auto"/>
        <w:bottom w:val="none" w:sz="0" w:space="0" w:color="auto"/>
        <w:right w:val="none" w:sz="0" w:space="0" w:color="auto"/>
      </w:divBdr>
    </w:div>
    <w:div w:id="21020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6756-7EE7-4DBA-9A7D-D9BE960D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5330</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USEDI</Company>
  <LinksUpToDate>false</LinksUpToDate>
  <CharactersWithSpaces>35646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Kerr</dc:creator>
  <cp:lastModifiedBy>rwoosley</cp:lastModifiedBy>
  <cp:revision>2</cp:revision>
  <cp:lastPrinted>2013-11-19T18:22:00Z</cp:lastPrinted>
  <dcterms:created xsi:type="dcterms:W3CDTF">2014-03-12T16:17:00Z</dcterms:created>
  <dcterms:modified xsi:type="dcterms:W3CDTF">2014-03-12T16:17:00Z</dcterms:modified>
</cp:coreProperties>
</file>