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F8" w:rsidRDefault="009C41EF" w:rsidP="00013F42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3EF3508" wp14:editId="2AD22762">
                <wp:simplePos x="0" y="0"/>
                <wp:positionH relativeFrom="page">
                  <wp:posOffset>978535</wp:posOffset>
                </wp:positionH>
                <wp:positionV relativeFrom="page">
                  <wp:posOffset>480695</wp:posOffset>
                </wp:positionV>
                <wp:extent cx="5829300" cy="147574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9C41EF" w:rsidRDefault="00191543" w:rsidP="00191543">
                            <w:pPr>
                              <w:pStyle w:val="Heading1"/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</w:pPr>
                            <w:r w:rsidRPr="009C41EF">
                              <w:rPr>
                                <w:rFonts w:ascii="Times New Roman" w:hAnsi="Times New Roman"/>
                                <w:b/>
                                <w:sz w:val="64"/>
                                <w:szCs w:val="64"/>
                              </w:rPr>
                              <w:t>Literacy Design Collaborative</w:t>
                            </w:r>
                          </w:p>
                          <w:p w:rsidR="00191543" w:rsidRDefault="00191543" w:rsidP="009C41EF">
                            <w:pPr>
                              <w:spacing w:after="120"/>
                              <w:jc w:val="center"/>
                              <w:rPr>
                                <w:b/>
                                <w:sz w:val="64"/>
                                <w:szCs w:val="64"/>
                                <w:lang w:val="en"/>
                              </w:rPr>
                            </w:pPr>
                            <w:r w:rsidRPr="009C41EF">
                              <w:rPr>
                                <w:b/>
                                <w:sz w:val="64"/>
                                <w:szCs w:val="64"/>
                                <w:lang w:val="en"/>
                              </w:rPr>
                              <w:t>Teacher Institutes</w:t>
                            </w:r>
                          </w:p>
                          <w:p w:rsidR="009C41EF" w:rsidRPr="009C41EF" w:rsidRDefault="009C41EF" w:rsidP="009C41EF">
                            <w:pPr>
                              <w:spacing w:after="120"/>
                              <w:jc w:val="center"/>
                              <w:rPr>
                                <w:b/>
                                <w:sz w:val="64"/>
                                <w:szCs w:val="6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7.05pt;margin-top:37.85pt;width:459pt;height:116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rJ+QIAAJk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65543C" w:rsidRPr="009C41EF" w:rsidRDefault="00191543" w:rsidP="00191543">
                      <w:pPr>
                        <w:pStyle w:val="Heading1"/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</w:pPr>
                      <w:r w:rsidRPr="009C41EF">
                        <w:rPr>
                          <w:rFonts w:ascii="Times New Roman" w:hAnsi="Times New Roman"/>
                          <w:b/>
                          <w:sz w:val="64"/>
                          <w:szCs w:val="64"/>
                        </w:rPr>
                        <w:t>Literacy Design Collaborative</w:t>
                      </w:r>
                    </w:p>
                    <w:p w:rsidR="00191543" w:rsidRDefault="00191543" w:rsidP="009C41EF">
                      <w:pPr>
                        <w:spacing w:after="120"/>
                        <w:jc w:val="center"/>
                        <w:rPr>
                          <w:b/>
                          <w:sz w:val="64"/>
                          <w:szCs w:val="64"/>
                          <w:lang w:val="en"/>
                        </w:rPr>
                      </w:pPr>
                      <w:r w:rsidRPr="009C41EF">
                        <w:rPr>
                          <w:b/>
                          <w:sz w:val="64"/>
                          <w:szCs w:val="64"/>
                          <w:lang w:val="en"/>
                        </w:rPr>
                        <w:t>Teacher Institutes</w:t>
                      </w:r>
                    </w:p>
                    <w:p w:rsidR="009C41EF" w:rsidRPr="009C41EF" w:rsidRDefault="009C41EF" w:rsidP="009C41EF">
                      <w:pPr>
                        <w:spacing w:after="120"/>
                        <w:jc w:val="center"/>
                        <w:rPr>
                          <w:b/>
                          <w:sz w:val="64"/>
                          <w:szCs w:val="6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0A43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8F1BA5F" wp14:editId="2C87A834">
                <wp:simplePos x="0" y="0"/>
                <wp:positionH relativeFrom="page">
                  <wp:posOffset>972820</wp:posOffset>
                </wp:positionH>
                <wp:positionV relativeFrom="page">
                  <wp:posOffset>1798320</wp:posOffset>
                </wp:positionV>
                <wp:extent cx="5829300" cy="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41.6pt" to="535.6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" strokecolor="#900" strokeweight="1pt">
                <v:shadow color="#ccc"/>
                <w10:wrap anchorx="page" anchory="page"/>
              </v:line>
            </w:pict>
          </mc:Fallback>
        </mc:AlternateContent>
      </w:r>
      <w:r w:rsidR="00191543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4C96A0" wp14:editId="743B59C1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5715" t="8890" r="3810" b="3810"/>
                <wp:wrapNone/>
                <wp:docPr id="1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19154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5754CB" wp14:editId="0D5CB4D5">
                <wp:simplePos x="0" y="0"/>
                <wp:positionH relativeFrom="page">
                  <wp:posOffset>5803900</wp:posOffset>
                </wp:positionH>
                <wp:positionV relativeFrom="page">
                  <wp:posOffset>8858250</wp:posOffset>
                </wp:positionV>
                <wp:extent cx="931545" cy="502285"/>
                <wp:effectExtent l="3175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560" w:rsidRPr="00EC7904" w:rsidRDefault="004E0560" w:rsidP="004E056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57pt;margin-top:697.5pt;width:73.35pt;height:39.55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" filled="f" stroked="f" strokecolor="#333">
                <v:textbox style="mso-fit-shape-to-text:t" inset="2.88pt,2.88pt,2.88pt,2.88pt">
                  <w:txbxContent>
                    <w:p w:rsidR="004E0560" w:rsidRPr="00EC7904" w:rsidRDefault="004E0560" w:rsidP="004E0560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1543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89214FD" wp14:editId="573BFDEF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9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gF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ucYcdJCir5A0AjfNRT5M4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cs4Y&#10;Bf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191543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9A57CA" wp14:editId="7326AD1B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" strokecolor="#900" strokeweight="1pt">
                <v:shadow color="#ccc"/>
                <w10:wrap anchorx="page" anchory="page"/>
              </v:line>
            </w:pict>
          </mc:Fallback>
        </mc:AlternateContent>
      </w:r>
      <w:r w:rsidR="00191543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3F3E731A" wp14:editId="59D2768D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D11F50" w:rsidP="00442CF8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A1AE259" wp14:editId="746A7C72">
                <wp:simplePos x="0" y="0"/>
                <wp:positionH relativeFrom="page">
                  <wp:posOffset>868045</wp:posOffset>
                </wp:positionH>
                <wp:positionV relativeFrom="page">
                  <wp:posOffset>1376680</wp:posOffset>
                </wp:positionV>
                <wp:extent cx="5829300" cy="30099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377490" w:rsidRDefault="00191543" w:rsidP="00C12543">
                            <w:pPr>
                              <w:pStyle w:val="Heading2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  <w:r w:rsidRPr="00377490">
                              <w:rPr>
                                <w:i/>
                                <w:color w:val="943634" w:themeColor="accent2" w:themeShade="BF"/>
                              </w:rPr>
                              <w:t>Reach Associates and the Kentucky Department of Education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8.35pt;margin-top:108.4pt;width:459pt;height:23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Pr="00377490" w:rsidRDefault="00191543" w:rsidP="00C12543">
                      <w:pPr>
                        <w:pStyle w:val="Heading2"/>
                        <w:rPr>
                          <w:i/>
                          <w:color w:val="943634" w:themeColor="accent2" w:themeShade="BF"/>
                        </w:rPr>
                      </w:pPr>
                      <w:r w:rsidRPr="00377490">
                        <w:rPr>
                          <w:i/>
                          <w:color w:val="943634" w:themeColor="accent2" w:themeShade="BF"/>
                        </w:rPr>
                        <w:t>Reach Associates and the Kentucky Department of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9C41EF" w:rsidP="00442CF8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C2B4A08" wp14:editId="33C3F27E">
                <wp:simplePos x="0" y="0"/>
                <wp:positionH relativeFrom="page">
                  <wp:posOffset>882015</wp:posOffset>
                </wp:positionH>
                <wp:positionV relativeFrom="page">
                  <wp:posOffset>1956435</wp:posOffset>
                </wp:positionV>
                <wp:extent cx="6096000" cy="732409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6000" cy="732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744" w:rsidRPr="009C41EF" w:rsidRDefault="00426853" w:rsidP="00D11F50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9C41EF">
                              <w:rPr>
                                <w:rFonts w:asciiTheme="minorHAnsi" w:hAnsiTheme="minorHAnsi" w:cs="Times New Roman"/>
                              </w:rPr>
                              <w:t xml:space="preserve">Come join the expanding group of classroom teachers working through The Literacy Design Collaborative (LDC). Teachers across the state and nation are working together through a shared framework to build tasks and instructional modules that meet the cognitive demands of the ELA standards. LDC modules offer a new way for teachers to create robust tasks aligned with Common Core State Standards for use in Science, Social Studies and English Language Arts classrooms. </w:t>
                            </w:r>
                            <w:r w:rsidR="00D11F50" w:rsidRPr="009C41EF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9C41EF">
                              <w:rPr>
                                <w:rFonts w:asciiTheme="minorHAnsi" w:hAnsiTheme="minorHAnsi"/>
                              </w:rPr>
                              <w:t xml:space="preserve">The LDC Framework provides teacher a balance of guidance when implementing the instructional shifts and demands of the Common Core. The process intentionally provides ongoing </w:t>
                            </w:r>
                            <w:r w:rsidR="009C41EF" w:rsidRPr="009C41EF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="00D11F50" w:rsidRPr="009C41EF">
                              <w:rPr>
                                <w:rFonts w:asciiTheme="minorHAnsi" w:hAnsiTheme="minorHAnsi"/>
                              </w:rPr>
                              <w:t>pportunities for teachers to make decisions to adjust content and instructional strategies based upon student needs.</w:t>
                            </w:r>
                          </w:p>
                          <w:p w:rsidR="009C41EF" w:rsidRDefault="009C41EF" w:rsidP="0042685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91543" w:rsidRPr="009C41EF" w:rsidRDefault="00191543" w:rsidP="0042685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C41E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Certificates of participation for 6 hours of professional development credit will be offered.</w:t>
                            </w:r>
                            <w:r w:rsidR="00730F47" w:rsidRPr="009C41E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91543" w:rsidRPr="009C41EF" w:rsidRDefault="00191543" w:rsidP="0019154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B73744" w:rsidRPr="009C41EF" w:rsidRDefault="009C41EF" w:rsidP="00B7374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C41E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will be 2 morning sessions.</w:t>
                            </w:r>
                          </w:p>
                          <w:p w:rsidR="009C41EF" w:rsidRPr="00F35DC0" w:rsidRDefault="009C41EF" w:rsidP="00F35D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DC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Introduction to LDC (for teachers brand new to LDC) </w:t>
                            </w:r>
                          </w:p>
                          <w:p w:rsidR="009C41EF" w:rsidRPr="00F35DC0" w:rsidRDefault="009C41EF" w:rsidP="00F35D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DC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Revisiting and Diving Deeper into LDC</w:t>
                            </w:r>
                          </w:p>
                          <w:p w:rsidR="009C41EF" w:rsidRDefault="009C41EF" w:rsidP="009C41EF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C41EF" w:rsidRDefault="009C41EF" w:rsidP="009C41EF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The afternoon will be a joint session focusing on:</w:t>
                            </w:r>
                          </w:p>
                          <w:p w:rsidR="009C41EF" w:rsidRPr="00F35DC0" w:rsidRDefault="00191543" w:rsidP="00F35D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DC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Mini-tasks</w:t>
                            </w:r>
                          </w:p>
                          <w:p w:rsidR="009C41EF" w:rsidRPr="00F35DC0" w:rsidRDefault="009C41EF" w:rsidP="00F35D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DC0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High leverage instructional strategies for teaching reading, writing, speaking and listening</w:t>
                            </w:r>
                          </w:p>
                          <w:p w:rsidR="009C41EF" w:rsidRDefault="009C41EF" w:rsidP="009C41EF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C41EF" w:rsidRDefault="009C41EF" w:rsidP="009C41EF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There will be a work session for teachers to be</w:t>
                            </w:r>
                            <w:r w:rsidR="00AF2E1B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gin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writing and/or revising current modules.</w:t>
                            </w:r>
                          </w:p>
                          <w:p w:rsidR="009C41EF" w:rsidRDefault="009C41EF" w:rsidP="009C41EF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C41EF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** Participants should bring content/texts for a unit of study they would like to use when writing</w:t>
                            </w:r>
                          </w:p>
                          <w:p w:rsidR="009C41EF" w:rsidRPr="009C41EF" w:rsidRDefault="009C41EF" w:rsidP="009C41EF">
                            <w:pP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C41EF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 a new LDC module and a laptop.</w:t>
                            </w:r>
                          </w:p>
                          <w:p w:rsidR="009C41EF" w:rsidRDefault="009C41EF" w:rsidP="0037749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91543" w:rsidRPr="009C41EF" w:rsidRDefault="00191543" w:rsidP="0037749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C41EF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Dates, times and locations</w:t>
                            </w:r>
                          </w:p>
                          <w:p w:rsidR="00773D58" w:rsidRDefault="00F35DC0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November 25</w:t>
                            </w:r>
                            <w:r w:rsidR="00191543" w:rsidRPr="009C41E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9:00-4:00 Eastern</w:t>
                            </w:r>
                          </w:p>
                          <w:p w:rsidR="00377490" w:rsidRPr="009C41EF" w:rsidRDefault="00773D58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April 17  </w:t>
                            </w:r>
                            <w:r w:rsidR="00191543" w:rsidRPr="009C41E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41E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9:00-4:00 Eastern</w:t>
                            </w:r>
                          </w:p>
                          <w:p w:rsidR="00191543" w:rsidRDefault="00F35DC0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Corbin Technology Center</w:t>
                            </w:r>
                          </w:p>
                          <w:p w:rsidR="00F35DC0" w:rsidRPr="00F35DC0" w:rsidRDefault="00F35DC0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35DC0">
                              <w:rPr>
                                <w:rFonts w:asciiTheme="minorHAnsi" w:hAnsiTheme="minorHAnsi" w:cs="Arial"/>
                                <w:color w:val="222222"/>
                                <w:sz w:val="24"/>
                                <w:szCs w:val="24"/>
                              </w:rPr>
                              <w:t>1909 Snyder St, Corbin, KY 40701</w:t>
                            </w:r>
                          </w:p>
                          <w:p w:rsidR="009C41EF" w:rsidRDefault="009C41EF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91543" w:rsidRDefault="00F35DC0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November 26</w:t>
                            </w:r>
                            <w:r w:rsidR="00191543" w:rsidRPr="009C41E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9:00-4:00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Eastern</w:t>
                            </w:r>
                          </w:p>
                          <w:p w:rsidR="00773D58" w:rsidRPr="009C41EF" w:rsidRDefault="00773D58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April 18   </w:t>
                            </w:r>
                            <w:r w:rsidRPr="009C41E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9:00-4:00 Eastern</w:t>
                            </w:r>
                          </w:p>
                          <w:p w:rsidR="00377490" w:rsidRDefault="00F35DC0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Embassy Suites</w:t>
                            </w:r>
                          </w:p>
                          <w:p w:rsidR="00F35DC0" w:rsidRPr="009C41EF" w:rsidRDefault="00F35DC0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1801 Newtown Pike, Lexington, KY 40511</w:t>
                            </w:r>
                          </w:p>
                          <w:p w:rsidR="00191543" w:rsidRPr="009C41EF" w:rsidRDefault="00191543" w:rsidP="00377490">
                            <w:pPr>
                              <w:ind w:left="10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91543" w:rsidRPr="00191543" w:rsidRDefault="00191543" w:rsidP="00377490">
                            <w:pPr>
                              <w:ind w:left="10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543C" w:rsidRPr="00013F42" w:rsidRDefault="0065543C" w:rsidP="00013F4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9.45pt;margin-top:154.05pt;width:480pt;height:576.7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B73744" w:rsidRPr="009C41EF" w:rsidRDefault="00426853" w:rsidP="00D11F50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9C41EF">
                        <w:rPr>
                          <w:rFonts w:asciiTheme="minorHAnsi" w:hAnsiTheme="minorHAnsi" w:cs="Times New Roman"/>
                        </w:rPr>
                        <w:t xml:space="preserve">Come join the expanding group of classroom teachers working through The Literacy Design Collaborative (LDC). Teachers across the state and nation are working together through a shared framework to build tasks and instructional modules that meet the cognitive demands of the ELA standards. LDC modules offer a new way for teachers to create robust tasks aligned with Common Core State Standards for use in Science, Social Studies and English Language Arts classrooms. </w:t>
                      </w:r>
                      <w:r w:rsidR="00D11F50" w:rsidRPr="009C41EF">
                        <w:rPr>
                          <w:rFonts w:asciiTheme="minorHAnsi" w:hAnsiTheme="minorHAnsi" w:cs="Times New Roman"/>
                        </w:rPr>
                        <w:t xml:space="preserve"> </w:t>
                      </w:r>
                      <w:r w:rsidRPr="009C41EF">
                        <w:rPr>
                          <w:rFonts w:asciiTheme="minorHAnsi" w:hAnsiTheme="minorHAnsi"/>
                        </w:rPr>
                        <w:t xml:space="preserve">The LDC Framework provides teacher a balance of guidance when implementing the instructional shifts and demands of the Common Core. The process intentionally provides ongoing </w:t>
                      </w:r>
                      <w:r w:rsidR="009C41EF" w:rsidRPr="009C41EF">
                        <w:rPr>
                          <w:rFonts w:asciiTheme="minorHAnsi" w:hAnsiTheme="minorHAnsi"/>
                        </w:rPr>
                        <w:t>o</w:t>
                      </w:r>
                      <w:r w:rsidR="00D11F50" w:rsidRPr="009C41EF">
                        <w:rPr>
                          <w:rFonts w:asciiTheme="minorHAnsi" w:hAnsiTheme="minorHAnsi"/>
                        </w:rPr>
                        <w:t>pportunities for teachers to make decisions to adjust content and instructional strategies based upon student needs.</w:t>
                      </w:r>
                    </w:p>
                    <w:p w:rsidR="009C41EF" w:rsidRDefault="009C41EF" w:rsidP="0042685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91543" w:rsidRPr="009C41EF" w:rsidRDefault="00191543" w:rsidP="0042685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C41E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Certificates of participation for 6 hours of professional development credit will be offered.</w:t>
                      </w:r>
                      <w:r w:rsidR="00730F47" w:rsidRPr="009C41E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91543" w:rsidRPr="009C41EF" w:rsidRDefault="00191543" w:rsidP="0019154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B73744" w:rsidRPr="009C41EF" w:rsidRDefault="009C41EF" w:rsidP="00B7374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C41E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will be 2 morning sessions.</w:t>
                      </w:r>
                    </w:p>
                    <w:p w:rsidR="009C41EF" w:rsidRPr="00F35DC0" w:rsidRDefault="009C41EF" w:rsidP="00F35D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F35DC0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Introduction to LDC (for teachers brand new to LDC) </w:t>
                      </w:r>
                    </w:p>
                    <w:p w:rsidR="009C41EF" w:rsidRPr="00F35DC0" w:rsidRDefault="009C41EF" w:rsidP="00F35D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F35DC0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Revisiting and Diving Deeper into LDC</w:t>
                      </w:r>
                    </w:p>
                    <w:p w:rsidR="009C41EF" w:rsidRDefault="009C41EF" w:rsidP="009C41EF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:rsidR="009C41EF" w:rsidRDefault="009C41EF" w:rsidP="009C41EF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The afternoon will be a joint session focusing on:</w:t>
                      </w:r>
                    </w:p>
                    <w:p w:rsidR="009C41EF" w:rsidRPr="00F35DC0" w:rsidRDefault="00191543" w:rsidP="00F35D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F35DC0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Mini-tasks</w:t>
                      </w:r>
                    </w:p>
                    <w:p w:rsidR="009C41EF" w:rsidRPr="00F35DC0" w:rsidRDefault="009C41EF" w:rsidP="00F35D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F35DC0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High leverage instructional strategies for teaching reading, writing, speaking and listening</w:t>
                      </w:r>
                    </w:p>
                    <w:p w:rsidR="009C41EF" w:rsidRDefault="009C41EF" w:rsidP="009C41EF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:rsidR="009C41EF" w:rsidRDefault="009C41EF" w:rsidP="009C41EF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There will be a work session for teachers to be</w:t>
                      </w:r>
                      <w:r w:rsidR="00AF2E1B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gin</w:t>
                      </w: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writing and/or revising current modules.</w:t>
                      </w:r>
                    </w:p>
                    <w:p w:rsidR="009C41EF" w:rsidRDefault="009C41EF" w:rsidP="009C41EF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 w:rsidRPr="009C41EF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>** Participants should bring content/texts for a unit of study they would like to use when writing</w:t>
                      </w:r>
                    </w:p>
                    <w:p w:rsidR="009C41EF" w:rsidRPr="009C41EF" w:rsidRDefault="009C41EF" w:rsidP="009C41EF">
                      <w:pP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  <w:r w:rsidRPr="009C41EF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  <w:t xml:space="preserve"> a new LDC module and a laptop.</w:t>
                      </w:r>
                    </w:p>
                    <w:p w:rsidR="009C41EF" w:rsidRDefault="009C41EF" w:rsidP="00377490">
                      <w:pPr>
                        <w:ind w:left="36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191543" w:rsidRPr="009C41EF" w:rsidRDefault="00191543" w:rsidP="00377490">
                      <w:pPr>
                        <w:ind w:left="36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9C41EF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Dates, times and locations</w:t>
                      </w:r>
                    </w:p>
                    <w:p w:rsidR="00773D58" w:rsidRDefault="00F35DC0" w:rsidP="00377490">
                      <w:pPr>
                        <w:ind w:left="1060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November 25</w:t>
                      </w:r>
                      <w:r w:rsidR="00191543" w:rsidRPr="009C41E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  9:00-4:00 Eastern</w:t>
                      </w:r>
                    </w:p>
                    <w:p w:rsidR="00377490" w:rsidRPr="009C41EF" w:rsidRDefault="00773D58" w:rsidP="00377490">
                      <w:pPr>
                        <w:ind w:left="10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April 17  </w:t>
                      </w:r>
                      <w:r w:rsidR="00191543" w:rsidRPr="009C41E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C41E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9:00-4:00 Eastern</w:t>
                      </w:r>
                    </w:p>
                    <w:p w:rsidR="00191543" w:rsidRDefault="00F35DC0" w:rsidP="00377490">
                      <w:pPr>
                        <w:ind w:left="10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Corbin Technology Center</w:t>
                      </w:r>
                    </w:p>
                    <w:p w:rsidR="00F35DC0" w:rsidRPr="00F35DC0" w:rsidRDefault="00F35DC0" w:rsidP="00377490">
                      <w:pPr>
                        <w:ind w:left="10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35DC0">
                        <w:rPr>
                          <w:rFonts w:asciiTheme="minorHAnsi" w:hAnsiTheme="minorHAnsi" w:cs="Arial"/>
                          <w:color w:val="222222"/>
                          <w:sz w:val="24"/>
                          <w:szCs w:val="24"/>
                        </w:rPr>
                        <w:t>1909 Snyder St, Corbin, KY 40701</w:t>
                      </w:r>
                    </w:p>
                    <w:p w:rsidR="009C41EF" w:rsidRDefault="009C41EF" w:rsidP="00377490">
                      <w:pPr>
                        <w:ind w:left="1060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91543" w:rsidRDefault="00F35DC0" w:rsidP="00377490">
                      <w:pPr>
                        <w:ind w:left="1060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November 26</w:t>
                      </w:r>
                      <w:r w:rsidR="00191543" w:rsidRPr="009C41E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  9:00-4:00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Eastern</w:t>
                      </w:r>
                    </w:p>
                    <w:p w:rsidR="00773D58" w:rsidRPr="009C41EF" w:rsidRDefault="00773D58" w:rsidP="00377490">
                      <w:pPr>
                        <w:ind w:left="1060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April 18   </w:t>
                      </w:r>
                      <w:r w:rsidRPr="009C41E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9:00-4:00 Eastern</w:t>
                      </w:r>
                    </w:p>
                    <w:p w:rsidR="00377490" w:rsidRDefault="00F35DC0" w:rsidP="00377490">
                      <w:pPr>
                        <w:ind w:left="10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Embassy Suites</w:t>
                      </w:r>
                    </w:p>
                    <w:p w:rsidR="00F35DC0" w:rsidRPr="009C41EF" w:rsidRDefault="00F35DC0" w:rsidP="00377490">
                      <w:pPr>
                        <w:ind w:left="10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1801 Newtown Pike, Lexington, KY 40511</w:t>
                      </w:r>
                    </w:p>
                    <w:p w:rsidR="00191543" w:rsidRPr="009C41EF" w:rsidRDefault="00191543" w:rsidP="00377490">
                      <w:pPr>
                        <w:ind w:left="10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91543" w:rsidRPr="00191543" w:rsidRDefault="00191543" w:rsidP="00377490">
                      <w:pPr>
                        <w:ind w:left="1060"/>
                        <w:rPr>
                          <w:sz w:val="28"/>
                          <w:szCs w:val="28"/>
                        </w:rPr>
                      </w:pPr>
                    </w:p>
                    <w:p w:rsidR="0065543C" w:rsidRPr="00013F42" w:rsidRDefault="0065543C" w:rsidP="00013F4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Pr="00442CF8" w:rsidRDefault="00730F47" w:rsidP="00442CF8">
      <w:r>
        <w:t xml:space="preserve"> </w:t>
      </w:r>
      <w:proofErr w:type="spellStart"/>
      <w:proofErr w:type="gramStart"/>
      <w:r>
        <w:t>alr</w:t>
      </w:r>
      <w:proofErr w:type="spellEnd"/>
      <w:proofErr w:type="gramEnd"/>
    </w:p>
    <w:p w:rsidR="00442CF8" w:rsidRPr="00442CF8" w:rsidRDefault="00442CF8" w:rsidP="00442CF8"/>
    <w:p w:rsidR="00442CF8" w:rsidRPr="00442CF8" w:rsidRDefault="00442CF8" w:rsidP="00442CF8"/>
    <w:p w:rsidR="00442CF8" w:rsidRPr="00442CF8" w:rsidRDefault="00442CF8" w:rsidP="00442CF8"/>
    <w:p w:rsidR="00442CF8" w:rsidRDefault="00442CF8" w:rsidP="00442CF8"/>
    <w:p w:rsidR="00442CF8" w:rsidRPr="00442CF8" w:rsidRDefault="00442CF8" w:rsidP="00442CF8"/>
    <w:p w:rsidR="00442CF8" w:rsidRPr="00442CF8" w:rsidRDefault="00442CF8" w:rsidP="00815FED">
      <w:pPr>
        <w:tabs>
          <w:tab w:val="left" w:pos="1140"/>
        </w:tabs>
      </w:pPr>
    </w:p>
    <w:p w:rsidR="00442CF8" w:rsidRDefault="00442CF8" w:rsidP="00442CF8"/>
    <w:p w:rsidR="00442CF8" w:rsidRDefault="00442CF8" w:rsidP="00442CF8">
      <w:pPr>
        <w:ind w:firstLine="720"/>
      </w:pPr>
    </w:p>
    <w:p w:rsidR="009C41EF" w:rsidRDefault="009C41EF" w:rsidP="00442CF8">
      <w:pPr>
        <w:ind w:firstLine="720"/>
      </w:pPr>
    </w:p>
    <w:p w:rsidR="009C41EF" w:rsidRDefault="009C41EF" w:rsidP="00442CF8">
      <w:pPr>
        <w:ind w:firstLine="720"/>
      </w:pPr>
    </w:p>
    <w:p w:rsidR="009C41EF" w:rsidRDefault="009C41EF" w:rsidP="00442CF8">
      <w:pPr>
        <w:ind w:firstLine="720"/>
      </w:pPr>
    </w:p>
    <w:p w:rsidR="00442CF8" w:rsidRDefault="00442CF8"/>
    <w:p w:rsidR="003E6F76" w:rsidRDefault="00442CF8" w:rsidP="00442CF8">
      <w:pPr>
        <w:ind w:firstLine="720"/>
        <w:jc w:val="center"/>
        <w:rPr>
          <w:sz w:val="24"/>
          <w:szCs w:val="24"/>
        </w:rPr>
      </w:pPr>
      <w:r w:rsidRPr="00442CF8">
        <w:rPr>
          <w:sz w:val="24"/>
          <w:szCs w:val="24"/>
        </w:rPr>
        <w:t>Registration Form</w:t>
      </w: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complete and email or fax to </w:t>
      </w:r>
      <w:hyperlink r:id="rId10" w:history="1">
        <w:r w:rsidR="00D62169" w:rsidRPr="00021518">
          <w:rPr>
            <w:rStyle w:val="Hyperlink"/>
            <w:sz w:val="24"/>
            <w:szCs w:val="24"/>
          </w:rPr>
          <w:t>christopher.wood@education.ky.gov</w:t>
        </w:r>
      </w:hyperlink>
      <w:r>
        <w:rPr>
          <w:sz w:val="24"/>
          <w:szCs w:val="24"/>
        </w:rPr>
        <w:t xml:space="preserve"> Fax: 502-564-6470.</w:t>
      </w: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  <w:r>
        <w:rPr>
          <w:sz w:val="24"/>
          <w:szCs w:val="24"/>
        </w:rPr>
        <w:t>School/Affiliation:</w:t>
      </w: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Home address:</w:t>
      </w: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 #:</w:t>
      </w:r>
    </w:p>
    <w:p w:rsidR="00773D58" w:rsidRDefault="00773D58" w:rsidP="00442CF8">
      <w:pPr>
        <w:ind w:firstLine="720"/>
        <w:rPr>
          <w:sz w:val="24"/>
          <w:szCs w:val="24"/>
        </w:rPr>
      </w:pPr>
    </w:p>
    <w:p w:rsidR="00773D58" w:rsidRDefault="00773D58" w:rsidP="00442CF8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left="10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 session</w:t>
      </w:r>
      <w:r w:rsidR="00773D58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attending:</w:t>
      </w:r>
    </w:p>
    <w:p w:rsidR="00442CF8" w:rsidRDefault="00442CF8" w:rsidP="00442CF8">
      <w:pPr>
        <w:ind w:left="1060"/>
        <w:rPr>
          <w:b/>
          <w:bCs/>
          <w:sz w:val="24"/>
          <w:szCs w:val="24"/>
        </w:rPr>
      </w:pPr>
    </w:p>
    <w:p w:rsidR="00442CF8" w:rsidRPr="00442CF8" w:rsidRDefault="00773D58" w:rsidP="00442CF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November 25</w:t>
      </w:r>
      <w:r w:rsidR="00442CF8" w:rsidRPr="00442CF8">
        <w:rPr>
          <w:b/>
          <w:bCs/>
          <w:sz w:val="24"/>
          <w:szCs w:val="24"/>
        </w:rPr>
        <w:t xml:space="preserve">   9:00-4:00 Eastern </w:t>
      </w:r>
    </w:p>
    <w:p w:rsidR="00773D58" w:rsidRPr="00773D58" w:rsidRDefault="00442CF8" w:rsidP="00773D58">
      <w:pPr>
        <w:ind w:left="10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3D58" w:rsidRPr="00773D58">
        <w:rPr>
          <w:sz w:val="24"/>
          <w:szCs w:val="24"/>
        </w:rPr>
        <w:t>Corbin Technology Center</w:t>
      </w:r>
    </w:p>
    <w:p w:rsidR="00773D58" w:rsidRPr="00773D58" w:rsidRDefault="00773D58" w:rsidP="00773D58">
      <w:pPr>
        <w:ind w:left="1060"/>
        <w:rPr>
          <w:sz w:val="24"/>
          <w:szCs w:val="24"/>
        </w:rPr>
      </w:pPr>
      <w:r w:rsidRPr="00773D58">
        <w:rPr>
          <w:color w:val="222222"/>
          <w:sz w:val="24"/>
          <w:szCs w:val="24"/>
        </w:rPr>
        <w:t xml:space="preserve">             1909 Snyder St, Corbin, KY 40701</w:t>
      </w:r>
    </w:p>
    <w:p w:rsidR="00442CF8" w:rsidRPr="00442CF8" w:rsidRDefault="00442CF8" w:rsidP="00773D58">
      <w:pPr>
        <w:ind w:left="1060"/>
        <w:rPr>
          <w:sz w:val="24"/>
          <w:szCs w:val="24"/>
        </w:rPr>
      </w:pPr>
    </w:p>
    <w:p w:rsidR="00442CF8" w:rsidRPr="00442CF8" w:rsidRDefault="00442CF8" w:rsidP="00442CF8">
      <w:pPr>
        <w:ind w:left="1060"/>
        <w:rPr>
          <w:sz w:val="24"/>
          <w:szCs w:val="24"/>
        </w:rPr>
      </w:pPr>
    </w:p>
    <w:p w:rsidR="00442CF8" w:rsidRPr="00442CF8" w:rsidRDefault="00773D58" w:rsidP="00442CF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26   9:00-4:00 Eastern</w:t>
      </w:r>
    </w:p>
    <w:p w:rsidR="00773D58" w:rsidRPr="00773D58" w:rsidRDefault="00442CF8" w:rsidP="00773D58">
      <w:pPr>
        <w:ind w:left="106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773D58">
        <w:rPr>
          <w:bCs/>
          <w:sz w:val="24"/>
          <w:szCs w:val="24"/>
        </w:rPr>
        <w:t xml:space="preserve"> </w:t>
      </w:r>
      <w:r w:rsidR="00773D58" w:rsidRPr="00773D58">
        <w:rPr>
          <w:sz w:val="24"/>
          <w:szCs w:val="24"/>
        </w:rPr>
        <w:t>Embassy Suites</w:t>
      </w:r>
    </w:p>
    <w:p w:rsidR="00773D58" w:rsidRPr="00773D58" w:rsidRDefault="00773D58" w:rsidP="00773D58">
      <w:pPr>
        <w:ind w:left="1060"/>
        <w:rPr>
          <w:sz w:val="24"/>
          <w:szCs w:val="24"/>
        </w:rPr>
      </w:pPr>
      <w:r w:rsidRPr="00773D58">
        <w:rPr>
          <w:sz w:val="24"/>
          <w:szCs w:val="24"/>
        </w:rPr>
        <w:t xml:space="preserve">             1801 Newtown Pike, Lexington, KY 40511</w:t>
      </w:r>
    </w:p>
    <w:p w:rsidR="00442CF8" w:rsidRPr="00442CF8" w:rsidRDefault="00442CF8" w:rsidP="00773D58">
      <w:pPr>
        <w:ind w:left="1060"/>
        <w:rPr>
          <w:sz w:val="24"/>
          <w:szCs w:val="24"/>
        </w:rPr>
      </w:pPr>
    </w:p>
    <w:p w:rsidR="00442CF8" w:rsidRPr="00442CF8" w:rsidRDefault="00442CF8" w:rsidP="00442CF8">
      <w:pPr>
        <w:ind w:left="1060"/>
        <w:rPr>
          <w:sz w:val="24"/>
          <w:szCs w:val="24"/>
        </w:rPr>
      </w:pPr>
    </w:p>
    <w:p w:rsidR="00442CF8" w:rsidRPr="00442CF8" w:rsidRDefault="00773D58" w:rsidP="00442CF8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17</w:t>
      </w:r>
      <w:r w:rsidR="00442CF8" w:rsidRPr="00442CF8">
        <w:rPr>
          <w:b/>
          <w:bCs/>
          <w:sz w:val="24"/>
          <w:szCs w:val="24"/>
        </w:rPr>
        <w:t xml:space="preserve">   9:00-4:00 Eastern </w:t>
      </w:r>
    </w:p>
    <w:p w:rsidR="00773D58" w:rsidRPr="00773D58" w:rsidRDefault="00442CF8" w:rsidP="00773D58">
      <w:pPr>
        <w:ind w:left="10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73D58" w:rsidRPr="00773D58">
        <w:rPr>
          <w:sz w:val="24"/>
          <w:szCs w:val="24"/>
        </w:rPr>
        <w:t>Corbin Technology Center</w:t>
      </w:r>
    </w:p>
    <w:p w:rsidR="00773D58" w:rsidRPr="00773D58" w:rsidRDefault="00B656A1" w:rsidP="00773D58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Sny</w:t>
      </w:r>
      <w:r w:rsidR="00773D58" w:rsidRPr="00773D58">
        <w:rPr>
          <w:color w:val="222222"/>
          <w:sz w:val="24"/>
          <w:szCs w:val="24"/>
        </w:rPr>
        <w:t>der St, Corbin, KY 40701</w:t>
      </w:r>
    </w:p>
    <w:p w:rsidR="00442CF8" w:rsidRDefault="00442CF8" w:rsidP="00773D58">
      <w:pPr>
        <w:ind w:left="1060"/>
        <w:jc w:val="both"/>
        <w:rPr>
          <w:sz w:val="24"/>
          <w:szCs w:val="24"/>
        </w:rPr>
      </w:pPr>
    </w:p>
    <w:p w:rsidR="00396BC5" w:rsidRDefault="00396BC5" w:rsidP="00773D58">
      <w:pPr>
        <w:ind w:left="1060"/>
        <w:jc w:val="both"/>
        <w:rPr>
          <w:sz w:val="24"/>
          <w:szCs w:val="24"/>
        </w:rPr>
      </w:pPr>
    </w:p>
    <w:p w:rsidR="00773D58" w:rsidRPr="00773D58" w:rsidRDefault="00773D58" w:rsidP="00773D58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73D58">
        <w:rPr>
          <w:b/>
          <w:sz w:val="24"/>
          <w:szCs w:val="24"/>
        </w:rPr>
        <w:t xml:space="preserve">April 18 </w:t>
      </w:r>
      <w:r w:rsidR="00174279">
        <w:rPr>
          <w:b/>
          <w:sz w:val="24"/>
          <w:szCs w:val="24"/>
        </w:rPr>
        <w:t xml:space="preserve">  </w:t>
      </w:r>
      <w:r w:rsidRPr="00773D58">
        <w:rPr>
          <w:b/>
          <w:sz w:val="24"/>
          <w:szCs w:val="24"/>
        </w:rPr>
        <w:t>9:00-4:00 Eastern</w:t>
      </w:r>
    </w:p>
    <w:p w:rsidR="00773D58" w:rsidRPr="00773D58" w:rsidRDefault="00773D58" w:rsidP="00773D58">
      <w:pPr>
        <w:pStyle w:val="ListParagraph"/>
        <w:ind w:left="1780"/>
        <w:jc w:val="both"/>
        <w:rPr>
          <w:sz w:val="24"/>
          <w:szCs w:val="24"/>
        </w:rPr>
      </w:pPr>
      <w:r w:rsidRPr="00773D58">
        <w:rPr>
          <w:sz w:val="24"/>
          <w:szCs w:val="24"/>
        </w:rPr>
        <w:t>Embassy Suites</w:t>
      </w:r>
    </w:p>
    <w:p w:rsidR="00773D58" w:rsidRPr="00773D58" w:rsidRDefault="00773D58" w:rsidP="00773D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656A1">
        <w:rPr>
          <w:sz w:val="24"/>
          <w:szCs w:val="24"/>
        </w:rPr>
        <w:t xml:space="preserve"> </w:t>
      </w:r>
      <w:r w:rsidRPr="00773D58">
        <w:rPr>
          <w:sz w:val="24"/>
          <w:szCs w:val="24"/>
        </w:rPr>
        <w:t>1801 Newtown Pike, Lexington, KY 40511</w:t>
      </w:r>
    </w:p>
    <w:p w:rsidR="00773D58" w:rsidRPr="00773D58" w:rsidRDefault="00773D58" w:rsidP="00773D58">
      <w:pPr>
        <w:pStyle w:val="ListParagraph"/>
        <w:ind w:left="1780"/>
        <w:rPr>
          <w:sz w:val="24"/>
          <w:szCs w:val="24"/>
        </w:rPr>
      </w:pPr>
    </w:p>
    <w:p w:rsidR="00773D58" w:rsidRDefault="00773D58" w:rsidP="00773D58">
      <w:pPr>
        <w:pStyle w:val="ListParagraph"/>
        <w:ind w:left="1780"/>
        <w:jc w:val="both"/>
        <w:rPr>
          <w:sz w:val="24"/>
          <w:szCs w:val="24"/>
        </w:rPr>
      </w:pPr>
    </w:p>
    <w:p w:rsidR="00773D58" w:rsidRPr="00773D58" w:rsidRDefault="00773D58" w:rsidP="00773D58">
      <w:pPr>
        <w:pStyle w:val="ListParagraph"/>
        <w:ind w:left="1780"/>
        <w:jc w:val="both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Default="00442CF8" w:rsidP="00442CF8">
      <w:pPr>
        <w:ind w:firstLine="720"/>
        <w:rPr>
          <w:sz w:val="24"/>
          <w:szCs w:val="24"/>
        </w:rPr>
      </w:pPr>
    </w:p>
    <w:p w:rsidR="00442CF8" w:rsidRPr="00442CF8" w:rsidRDefault="00442CF8" w:rsidP="00442CF8">
      <w:pPr>
        <w:ind w:firstLine="720"/>
        <w:rPr>
          <w:sz w:val="24"/>
          <w:szCs w:val="24"/>
        </w:rPr>
      </w:pPr>
    </w:p>
    <w:sectPr w:rsidR="00442CF8" w:rsidRPr="00442CF8" w:rsidSect="005063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B7" w:rsidRDefault="00C05BB7" w:rsidP="00CA1A91">
      <w:r>
        <w:separator/>
      </w:r>
    </w:p>
  </w:endnote>
  <w:endnote w:type="continuationSeparator" w:id="0">
    <w:p w:rsidR="00C05BB7" w:rsidRDefault="00C05BB7" w:rsidP="00CA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1" w:rsidRDefault="00CA1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1" w:rsidRDefault="00CA1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1" w:rsidRDefault="00CA1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B7" w:rsidRDefault="00C05BB7" w:rsidP="00CA1A91">
      <w:r>
        <w:separator/>
      </w:r>
    </w:p>
  </w:footnote>
  <w:footnote w:type="continuationSeparator" w:id="0">
    <w:p w:rsidR="00C05BB7" w:rsidRDefault="00C05BB7" w:rsidP="00CA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1" w:rsidRDefault="00CA1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1" w:rsidRDefault="00CA1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1" w:rsidRDefault="00CA1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A6CC4"/>
    <w:multiLevelType w:val="hybridMultilevel"/>
    <w:tmpl w:val="72D012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F07DF"/>
    <w:multiLevelType w:val="hybridMultilevel"/>
    <w:tmpl w:val="B46C379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66D65"/>
    <w:multiLevelType w:val="hybridMultilevel"/>
    <w:tmpl w:val="6BFC15B4"/>
    <w:lvl w:ilvl="0" w:tplc="04090007">
      <w:start w:val="1"/>
      <w:numFmt w:val="bullet"/>
      <w:lvlText w:val=""/>
      <w:lvlJc w:val="left"/>
      <w:pPr>
        <w:ind w:left="1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>
    <w:nsid w:val="23DD0CA4"/>
    <w:multiLevelType w:val="hybridMultilevel"/>
    <w:tmpl w:val="FE84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A4ED4"/>
    <w:multiLevelType w:val="hybridMultilevel"/>
    <w:tmpl w:val="8B107ABC"/>
    <w:lvl w:ilvl="0" w:tplc="1FBCC704">
      <w:start w:val="1909"/>
      <w:numFmt w:val="decimal"/>
      <w:lvlText w:val="%1"/>
      <w:lvlJc w:val="left"/>
      <w:pPr>
        <w:ind w:left="2320" w:hanging="48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174279"/>
    <w:rsid w:val="00191543"/>
    <w:rsid w:val="001D4476"/>
    <w:rsid w:val="002A3B4F"/>
    <w:rsid w:val="00377490"/>
    <w:rsid w:val="00395287"/>
    <w:rsid w:val="00396BC5"/>
    <w:rsid w:val="003E6F76"/>
    <w:rsid w:val="00426853"/>
    <w:rsid w:val="00442CF8"/>
    <w:rsid w:val="004E0560"/>
    <w:rsid w:val="00506068"/>
    <w:rsid w:val="005063B3"/>
    <w:rsid w:val="005111F8"/>
    <w:rsid w:val="00581C11"/>
    <w:rsid w:val="006406E0"/>
    <w:rsid w:val="0065543C"/>
    <w:rsid w:val="006B3D75"/>
    <w:rsid w:val="00730F47"/>
    <w:rsid w:val="00773D58"/>
    <w:rsid w:val="007E021A"/>
    <w:rsid w:val="00815FED"/>
    <w:rsid w:val="008B2896"/>
    <w:rsid w:val="009C41EF"/>
    <w:rsid w:val="009C4568"/>
    <w:rsid w:val="009E1A1E"/>
    <w:rsid w:val="00A12BD3"/>
    <w:rsid w:val="00A30FC2"/>
    <w:rsid w:val="00AF2E1B"/>
    <w:rsid w:val="00B07E79"/>
    <w:rsid w:val="00B656A1"/>
    <w:rsid w:val="00B73744"/>
    <w:rsid w:val="00C05BB7"/>
    <w:rsid w:val="00C12543"/>
    <w:rsid w:val="00C87377"/>
    <w:rsid w:val="00CA1A91"/>
    <w:rsid w:val="00D11F50"/>
    <w:rsid w:val="00D62169"/>
    <w:rsid w:val="00EE0142"/>
    <w:rsid w:val="00F30A43"/>
    <w:rsid w:val="00F3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E0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E0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styleId="Hyperlink">
    <w:name w:val="Hyperlink"/>
    <w:basedOn w:val="DefaultParagraphFont"/>
    <w:uiPriority w:val="99"/>
    <w:unhideWhenUsed/>
    <w:rsid w:val="00442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CF8"/>
    <w:pPr>
      <w:ind w:left="720"/>
      <w:contextualSpacing/>
    </w:p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8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853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853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CA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91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A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91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E0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E0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character" w:styleId="Hyperlink">
    <w:name w:val="Hyperlink"/>
    <w:basedOn w:val="DefaultParagraphFont"/>
    <w:uiPriority w:val="99"/>
    <w:unhideWhenUsed/>
    <w:rsid w:val="00442C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CF8"/>
    <w:pPr>
      <w:ind w:left="720"/>
      <w:contextualSpacing/>
    </w:p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8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853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853"/>
    <w:rPr>
      <w:b/>
      <w:bCs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CA1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A91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A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A91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hristopher.wood@education.ky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06EF-AD6C-484C-A600-5C72FFAD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Cindy - Division of Program Standards</dc:creator>
  <cp:lastModifiedBy>Parker, Cindy - Division of Program Standards</cp:lastModifiedBy>
  <cp:revision>11</cp:revision>
  <cp:lastPrinted>2013-09-09T18:13:00Z</cp:lastPrinted>
  <dcterms:created xsi:type="dcterms:W3CDTF">2013-09-09T18:00:00Z</dcterms:created>
  <dcterms:modified xsi:type="dcterms:W3CDTF">2013-09-09T18:50:00Z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