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F1" w:rsidRDefault="00BB2E91" w:rsidP="00BB2E9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A6F7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406398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</w:t>
      </w:r>
      <w:r w:rsidR="000A6F74" w:rsidRPr="000A6F74">
        <w:rPr>
          <w:rFonts w:ascii="Times New Roman" w:hAnsi="Times New Roman" w:cs="Times New Roman"/>
          <w:b/>
          <w:sz w:val="40"/>
          <w:szCs w:val="40"/>
        </w:rPr>
        <w:t>Plan for Full Scale Implementation</w:t>
      </w:r>
      <w:r w:rsidR="00406398">
        <w:rPr>
          <w:rFonts w:ascii="Times New Roman" w:hAnsi="Times New Roman" w:cs="Times New Roman"/>
          <w:b/>
          <w:sz w:val="40"/>
          <w:szCs w:val="40"/>
        </w:rPr>
        <w:t xml:space="preserve"> by September 2014</w:t>
      </w:r>
    </w:p>
    <w:bookmarkEnd w:id="0"/>
    <w:p w:rsidR="00406398" w:rsidRPr="00406398" w:rsidRDefault="00406398" w:rsidP="00BB2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406398">
        <w:rPr>
          <w:rFonts w:ascii="Times New Roman" w:hAnsi="Times New Roman" w:cs="Times New Roman"/>
          <w:b/>
          <w:sz w:val="28"/>
          <w:szCs w:val="28"/>
        </w:rPr>
        <w:t>(District)</w:t>
      </w:r>
    </w:p>
    <w:p w:rsidR="002C06E7" w:rsidRPr="002D2380" w:rsidRDefault="002C06E7" w:rsidP="002C0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ightGrid-Accent5"/>
        <w:tblW w:w="14215" w:type="dxa"/>
        <w:tblLook w:val="04A0" w:firstRow="1" w:lastRow="0" w:firstColumn="1" w:lastColumn="0" w:noHBand="0" w:noVBand="1"/>
      </w:tblPr>
      <w:tblGrid>
        <w:gridCol w:w="1507"/>
        <w:gridCol w:w="4271"/>
        <w:gridCol w:w="3870"/>
        <w:gridCol w:w="4567"/>
      </w:tblGrid>
      <w:tr w:rsidR="00EE6DAE" w:rsidRPr="002D2380" w:rsidTr="009E0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DB3E2" w:themeFill="text2" w:themeFillTint="66"/>
          </w:tcPr>
          <w:p w:rsidR="00EE6DAE" w:rsidRPr="00341B67" w:rsidRDefault="00EE6DAE" w:rsidP="0083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1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Month</w:t>
            </w:r>
          </w:p>
        </w:tc>
        <w:tc>
          <w:tcPr>
            <w:tcW w:w="12708" w:type="dxa"/>
            <w:gridSpan w:val="3"/>
            <w:shd w:val="clear" w:color="auto" w:fill="auto"/>
          </w:tcPr>
          <w:p w:rsidR="00EE6DAE" w:rsidRPr="00341B67" w:rsidRDefault="00EE6DAE" w:rsidP="0083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B67">
              <w:rPr>
                <w:rFonts w:ascii="Times New Roman" w:hAnsi="Times New Roman" w:cs="Times New Roman"/>
                <w:sz w:val="28"/>
                <w:szCs w:val="28"/>
              </w:rPr>
              <w:t>TPGES</w:t>
            </w:r>
          </w:p>
        </w:tc>
      </w:tr>
      <w:tr w:rsidR="007612BA" w:rsidRPr="002D2380" w:rsidTr="009E0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4BACC6" w:themeColor="accent5"/>
            </w:tcBorders>
            <w:shd w:val="clear" w:color="auto" w:fill="8DB3E2" w:themeFill="text2" w:themeFillTint="66"/>
          </w:tcPr>
          <w:p w:rsidR="00433C33" w:rsidRPr="00934DFA" w:rsidRDefault="00433C33" w:rsidP="00D7194E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271" w:type="dxa"/>
            <w:shd w:val="clear" w:color="auto" w:fill="auto"/>
          </w:tcPr>
          <w:p w:rsidR="00433C33" w:rsidRPr="00A43B95" w:rsidRDefault="00433C33" w:rsidP="00834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Principals</w:t>
            </w:r>
          </w:p>
        </w:tc>
        <w:tc>
          <w:tcPr>
            <w:tcW w:w="3870" w:type="dxa"/>
            <w:shd w:val="clear" w:color="auto" w:fill="auto"/>
          </w:tcPr>
          <w:p w:rsidR="00433C33" w:rsidRPr="00A43B95" w:rsidRDefault="00433C33" w:rsidP="00834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</w:t>
            </w:r>
            <w:r w:rsidRPr="00A43B95">
              <w:rPr>
                <w:rFonts w:ascii="Times New Roman" w:hAnsi="Times New Roman" w:cs="Times New Roman"/>
                <w:b/>
                <w:sz w:val="28"/>
                <w:szCs w:val="28"/>
              </w:rPr>
              <w:t>Teachers</w:t>
            </w:r>
          </w:p>
        </w:tc>
        <w:tc>
          <w:tcPr>
            <w:tcW w:w="4567" w:type="dxa"/>
            <w:shd w:val="clear" w:color="auto" w:fill="auto"/>
          </w:tcPr>
          <w:p w:rsidR="00433C33" w:rsidRPr="00A43B95" w:rsidRDefault="00433C33" w:rsidP="00834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Peer Observers</w:t>
            </w:r>
          </w:p>
        </w:tc>
      </w:tr>
      <w:tr w:rsidR="007612BA" w:rsidRPr="002D2380" w:rsidTr="009E0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B041B3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Jan.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BE2700" w:rsidRDefault="00BE2700" w:rsidP="00BE2700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BE2700" w:rsidRDefault="00BE2700" w:rsidP="00BE270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Pr="00BE3777" w:rsidRDefault="00433C33" w:rsidP="00BE3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  <w:shd w:val="clear" w:color="auto" w:fill="auto"/>
          </w:tcPr>
          <w:p w:rsidR="00BE3777" w:rsidRDefault="00BE3777" w:rsidP="00BE3777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E3777" w:rsidRPr="00BE3777" w:rsidRDefault="00BE3777" w:rsidP="00BE3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E3777" w:rsidRPr="00BE3777" w:rsidRDefault="00BE3777" w:rsidP="00BE3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33C33" w:rsidRPr="00BE3777" w:rsidRDefault="00433C33" w:rsidP="00BE3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67" w:type="dxa"/>
            <w:shd w:val="clear" w:color="auto" w:fill="auto"/>
          </w:tcPr>
          <w:p w:rsidR="00BE3777" w:rsidRDefault="00BE3777" w:rsidP="00BE377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041B3" w:rsidRPr="00BE3777" w:rsidRDefault="00B041B3" w:rsidP="00BE3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12BA" w:rsidRPr="002D2380" w:rsidTr="009E0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BB2E91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Feb.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22360F" w:rsidRPr="0022360F" w:rsidRDefault="0022360F" w:rsidP="0022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360F" w:rsidRPr="006718CD" w:rsidRDefault="0022360F" w:rsidP="0022360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22360F" w:rsidRDefault="0022360F" w:rsidP="0022360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22360F" w:rsidRPr="0022360F" w:rsidRDefault="0022360F" w:rsidP="0022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360F" w:rsidRPr="0022360F" w:rsidRDefault="0022360F" w:rsidP="0022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C33" w:rsidRPr="0022360F" w:rsidRDefault="00433C33" w:rsidP="0022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shd w:val="clear" w:color="auto" w:fill="auto"/>
          </w:tcPr>
          <w:p w:rsidR="00433C33" w:rsidRPr="00C06379" w:rsidRDefault="00433C33" w:rsidP="00BB2E9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433C33" w:rsidRDefault="00433C33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50BB0" w:rsidRPr="00C06379" w:rsidRDefault="00450BB0" w:rsidP="00450B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C33" w:rsidRPr="002D2380" w:rsidTr="009E0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450BB0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433C33" w:rsidRPr="006718CD" w:rsidRDefault="00433C33" w:rsidP="006718CD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433C33" w:rsidRDefault="00433C33" w:rsidP="006718CD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Pr="007F73BD" w:rsidRDefault="00433C33" w:rsidP="007F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433C33" w:rsidRPr="00C06379" w:rsidRDefault="00433C33" w:rsidP="0066557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33C33" w:rsidRPr="00C06379" w:rsidRDefault="00433C33" w:rsidP="00450BB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433C33" w:rsidRDefault="00433C33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E02D5" w:rsidRDefault="00CE02D5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E02D5" w:rsidRPr="00B36684" w:rsidRDefault="00CE02D5" w:rsidP="007E1852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C33" w:rsidRPr="002D2380" w:rsidTr="009E0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22360F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433C33" w:rsidRPr="006718CD" w:rsidRDefault="00433C33" w:rsidP="006718C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433C33" w:rsidRDefault="00433C33" w:rsidP="006718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Default="00433C33" w:rsidP="0022360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2360F" w:rsidRDefault="0022360F" w:rsidP="0022360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2360F" w:rsidRDefault="0022360F" w:rsidP="0022360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2360F" w:rsidRDefault="0022360F" w:rsidP="0022360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2360F" w:rsidRPr="003E4A2A" w:rsidRDefault="0022360F" w:rsidP="0022360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33C33" w:rsidRPr="00C06379" w:rsidRDefault="00433C33" w:rsidP="007E185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433C33" w:rsidRPr="00DE7C21" w:rsidRDefault="00433C33" w:rsidP="007E185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C33" w:rsidRPr="002D2380" w:rsidTr="009E0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216E22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2B1D66" w:rsidRPr="006718CD" w:rsidRDefault="00433C33" w:rsidP="002B1D6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B1D66"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2B1D66" w:rsidRDefault="002B1D66" w:rsidP="002B1D6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Pr="0030149D" w:rsidRDefault="00433C33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33C33" w:rsidRDefault="00433C33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917AF" w:rsidRPr="00C06379" w:rsidRDefault="003917AF" w:rsidP="002312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F810D0" w:rsidRPr="009C2C2B" w:rsidRDefault="00F810D0" w:rsidP="009C2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3C33" w:rsidRPr="002D2380" w:rsidTr="009E0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F810D0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732673" w:rsidRPr="006718CD" w:rsidRDefault="00732673" w:rsidP="0073267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433C33" w:rsidRPr="00732673" w:rsidRDefault="00732673" w:rsidP="007326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Implementation</w:t>
            </w:r>
          </w:p>
        </w:tc>
        <w:tc>
          <w:tcPr>
            <w:tcW w:w="3870" w:type="dxa"/>
            <w:shd w:val="clear" w:color="auto" w:fill="auto"/>
          </w:tcPr>
          <w:p w:rsidR="00433C33" w:rsidRDefault="00433C33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D66" w:rsidRPr="00AF345F" w:rsidRDefault="002B1D66" w:rsidP="00A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7" w:type="dxa"/>
            <w:shd w:val="clear" w:color="auto" w:fill="auto"/>
          </w:tcPr>
          <w:p w:rsidR="00433C33" w:rsidRDefault="00433C33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Pr="00DE7C21" w:rsidRDefault="00F810D0" w:rsidP="00F810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C33" w:rsidRPr="002D2380" w:rsidTr="009E0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F810D0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433C33" w:rsidRPr="008E7CBB" w:rsidRDefault="00433C33" w:rsidP="008E7CB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E7CBB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433C33" w:rsidRDefault="00433C33" w:rsidP="008E7CB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E7CBB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Default="00433C33" w:rsidP="00F810D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Default="00F810D0" w:rsidP="00F810D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F810D0" w:rsidRPr="00676F6D" w:rsidRDefault="00F810D0" w:rsidP="00F810D0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33C33" w:rsidRDefault="00433C33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B1D66" w:rsidRPr="006F2A86" w:rsidRDefault="002B1D66" w:rsidP="00F810D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433C33" w:rsidRPr="00934DFA" w:rsidRDefault="00433C33" w:rsidP="002C0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C33" w:rsidRPr="002D2380" w:rsidTr="009E0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C33" w:rsidRPr="00934DFA" w:rsidRDefault="0068436C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August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71" w:type="dxa"/>
            <w:shd w:val="clear" w:color="auto" w:fill="auto"/>
          </w:tcPr>
          <w:p w:rsidR="00433C33" w:rsidRPr="006718CD" w:rsidRDefault="00433C33" w:rsidP="006718C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433C33" w:rsidRDefault="00433C33" w:rsidP="006718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Pr="006F2A86" w:rsidRDefault="00433C33" w:rsidP="0068436C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433C33" w:rsidRDefault="00433C33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68436C" w:rsidRPr="006F2A86" w:rsidRDefault="0068436C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433C33" w:rsidRPr="00794936" w:rsidRDefault="00433C33" w:rsidP="00684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38" w:rsidRPr="002D2380" w:rsidTr="009E0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5221" w:rsidRDefault="004B5221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38" w:rsidRDefault="00D94538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Sept. 2014</w:t>
            </w:r>
          </w:p>
        </w:tc>
        <w:tc>
          <w:tcPr>
            <w:tcW w:w="12708" w:type="dxa"/>
            <w:gridSpan w:val="3"/>
            <w:shd w:val="clear" w:color="auto" w:fill="auto"/>
          </w:tcPr>
          <w:p w:rsidR="004B5221" w:rsidRDefault="004B5221" w:rsidP="0068436C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D94538" w:rsidRPr="004B5221" w:rsidRDefault="00D94538" w:rsidP="004B5221">
            <w:pPr>
              <w:pStyle w:val="ListParagraph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teachers and principals will implement all aspects of the </w:t>
            </w:r>
            <w:r w:rsidR="004B5221" w:rsidRPr="004B5221">
              <w:rPr>
                <w:rFonts w:ascii="Times New Roman" w:hAnsi="Times New Roman" w:cs="Times New Roman"/>
                <w:b/>
                <w:sz w:val="28"/>
                <w:szCs w:val="28"/>
              </w:rPr>
              <w:t>PGES and PPGES.</w:t>
            </w:r>
          </w:p>
          <w:p w:rsidR="00D94538" w:rsidRDefault="00D94538" w:rsidP="0068436C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D94538" w:rsidRPr="00794936" w:rsidRDefault="00D94538" w:rsidP="0068436C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17BC1" w:rsidRDefault="003747D4" w:rsidP="00CA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</w:t>
      </w:r>
      <w:r w:rsidR="00CE02D5">
        <w:rPr>
          <w:rFonts w:ascii="Times New Roman" w:hAnsi="Times New Roman" w:cs="Times New Roman"/>
          <w:sz w:val="28"/>
          <w:szCs w:val="28"/>
        </w:rPr>
        <w:t>r district</w:t>
      </w:r>
      <w:r>
        <w:rPr>
          <w:rFonts w:ascii="Times New Roman" w:hAnsi="Times New Roman" w:cs="Times New Roman"/>
          <w:sz w:val="28"/>
          <w:szCs w:val="28"/>
        </w:rPr>
        <w:t xml:space="preserve"> create</w:t>
      </w:r>
      <w:r w:rsidR="00CE02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your scaling plan so your</w:t>
      </w:r>
      <w:r w:rsidR="00CE02D5">
        <w:rPr>
          <w:rFonts w:ascii="Times New Roman" w:hAnsi="Times New Roman" w:cs="Times New Roman"/>
          <w:sz w:val="28"/>
          <w:szCs w:val="28"/>
        </w:rPr>
        <w:t xml:space="preserve"> teachers and leaders </w:t>
      </w:r>
      <w:r>
        <w:rPr>
          <w:rFonts w:ascii="Times New Roman" w:hAnsi="Times New Roman" w:cs="Times New Roman"/>
          <w:sz w:val="28"/>
          <w:szCs w:val="28"/>
        </w:rPr>
        <w:t>will be ready for full implementation next September</w:t>
      </w:r>
      <w:r w:rsidR="004B5221">
        <w:rPr>
          <w:rFonts w:ascii="Times New Roman" w:hAnsi="Times New Roman" w:cs="Times New Roman"/>
          <w:sz w:val="28"/>
          <w:szCs w:val="28"/>
        </w:rPr>
        <w:t>, think about what needs to happen or be in place now</w:t>
      </w:r>
      <w:r>
        <w:rPr>
          <w:rFonts w:ascii="Times New Roman" w:hAnsi="Times New Roman" w:cs="Times New Roman"/>
          <w:sz w:val="28"/>
          <w:szCs w:val="28"/>
        </w:rPr>
        <w:t xml:space="preserve"> to support all teachers </w:t>
      </w:r>
      <w:r w:rsidR="00E70B55">
        <w:rPr>
          <w:rFonts w:ascii="Times New Roman" w:hAnsi="Times New Roman" w:cs="Times New Roman"/>
          <w:sz w:val="28"/>
          <w:szCs w:val="28"/>
        </w:rPr>
        <w:t>and leaders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936">
        <w:rPr>
          <w:rFonts w:ascii="Times New Roman" w:hAnsi="Times New Roman" w:cs="Times New Roman"/>
          <w:sz w:val="28"/>
          <w:szCs w:val="28"/>
        </w:rPr>
        <w:t>(not</w:t>
      </w:r>
      <w:r>
        <w:rPr>
          <w:rFonts w:ascii="Times New Roman" w:hAnsi="Times New Roman" w:cs="Times New Roman"/>
          <w:sz w:val="28"/>
          <w:szCs w:val="28"/>
        </w:rPr>
        <w:t xml:space="preserve"> just those participating in the pilot this year)</w:t>
      </w:r>
      <w:r w:rsidR="00E70B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59">
        <w:rPr>
          <w:rFonts w:ascii="Times New Roman" w:hAnsi="Times New Roman" w:cs="Times New Roman"/>
          <w:sz w:val="28"/>
          <w:szCs w:val="28"/>
        </w:rPr>
        <w:t>in preparation</w:t>
      </w:r>
      <w:r>
        <w:rPr>
          <w:rFonts w:ascii="Times New Roman" w:hAnsi="Times New Roman" w:cs="Times New Roman"/>
          <w:sz w:val="28"/>
          <w:szCs w:val="28"/>
        </w:rPr>
        <w:t xml:space="preserve"> for full implementation when school begins </w:t>
      </w:r>
      <w:r w:rsidR="008E4C59">
        <w:rPr>
          <w:rFonts w:ascii="Times New Roman" w:hAnsi="Times New Roman" w:cs="Times New Roman"/>
          <w:sz w:val="28"/>
          <w:szCs w:val="28"/>
        </w:rPr>
        <w:t>next fall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1DF">
        <w:rPr>
          <w:rFonts w:ascii="Times New Roman" w:hAnsi="Times New Roman" w:cs="Times New Roman"/>
          <w:sz w:val="28"/>
          <w:szCs w:val="28"/>
        </w:rPr>
        <w:t xml:space="preserve"> The lists below are not all-inclusive, but they are meant to inform your conversations </w:t>
      </w:r>
      <w:r w:rsidR="00A02936">
        <w:rPr>
          <w:rFonts w:ascii="Times New Roman" w:hAnsi="Times New Roman" w:cs="Times New Roman"/>
          <w:sz w:val="28"/>
          <w:szCs w:val="28"/>
        </w:rPr>
        <w:t xml:space="preserve">and </w:t>
      </w:r>
      <w:r w:rsidR="00A13538">
        <w:rPr>
          <w:rFonts w:ascii="Times New Roman" w:hAnsi="Times New Roman" w:cs="Times New Roman"/>
          <w:sz w:val="28"/>
          <w:szCs w:val="28"/>
        </w:rPr>
        <w:t xml:space="preserve">help you think about what needs to be a part of </w:t>
      </w:r>
      <w:r w:rsidR="00A02936">
        <w:rPr>
          <w:rFonts w:ascii="Times New Roman" w:hAnsi="Times New Roman" w:cs="Times New Roman"/>
          <w:sz w:val="28"/>
          <w:szCs w:val="28"/>
        </w:rPr>
        <w:t>the</w:t>
      </w:r>
      <w:r w:rsidR="00E70B55">
        <w:rPr>
          <w:rFonts w:ascii="Times New Roman" w:hAnsi="Times New Roman" w:cs="Times New Roman"/>
          <w:sz w:val="28"/>
          <w:szCs w:val="28"/>
        </w:rPr>
        <w:t xml:space="preserve"> scaling plan you will </w:t>
      </w:r>
      <w:r w:rsidR="002B41DF">
        <w:rPr>
          <w:rFonts w:ascii="Times New Roman" w:hAnsi="Times New Roman" w:cs="Times New Roman"/>
          <w:sz w:val="28"/>
          <w:szCs w:val="28"/>
        </w:rPr>
        <w:t>create to support fu</w:t>
      </w:r>
      <w:r w:rsidR="00A13538">
        <w:rPr>
          <w:rFonts w:ascii="Times New Roman" w:hAnsi="Times New Roman" w:cs="Times New Roman"/>
          <w:sz w:val="28"/>
          <w:szCs w:val="28"/>
        </w:rPr>
        <w:t>ll implementation of the PGES next</w:t>
      </w:r>
      <w:r w:rsidR="002B41DF">
        <w:rPr>
          <w:rFonts w:ascii="Times New Roman" w:hAnsi="Times New Roman" w:cs="Times New Roman"/>
          <w:sz w:val="28"/>
          <w:szCs w:val="28"/>
        </w:rPr>
        <w:t xml:space="preserve"> September.</w:t>
      </w:r>
      <w:r w:rsidR="00A4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E9" w:rsidRDefault="00A408E9" w:rsidP="00CA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E9" w:rsidRDefault="00352A74" w:rsidP="00CA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479">
        <w:rPr>
          <w:rFonts w:ascii="Times New Roman" w:hAnsi="Times New Roman" w:cs="Times New Roman"/>
          <w:b/>
          <w:sz w:val="28"/>
          <w:szCs w:val="28"/>
        </w:rPr>
        <w:t>For the PGES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80">
        <w:rPr>
          <w:rFonts w:ascii="Times New Roman" w:hAnsi="Times New Roman" w:cs="Times New Roman"/>
          <w:sz w:val="28"/>
          <w:szCs w:val="28"/>
        </w:rPr>
        <w:t xml:space="preserve">Have you included </w:t>
      </w:r>
      <w:r w:rsidR="00A13538">
        <w:rPr>
          <w:rFonts w:ascii="Times New Roman" w:hAnsi="Times New Roman" w:cs="Times New Roman"/>
          <w:sz w:val="28"/>
          <w:szCs w:val="28"/>
        </w:rPr>
        <w:t>how and</w:t>
      </w:r>
      <w:r w:rsidR="00A02936">
        <w:rPr>
          <w:rFonts w:ascii="Times New Roman" w:hAnsi="Times New Roman" w:cs="Times New Roman"/>
          <w:sz w:val="28"/>
          <w:szCs w:val="28"/>
        </w:rPr>
        <w:t xml:space="preserve"> when </w:t>
      </w:r>
      <w:r w:rsidR="00A408E9">
        <w:rPr>
          <w:rFonts w:ascii="Times New Roman" w:hAnsi="Times New Roman" w:cs="Times New Roman"/>
          <w:sz w:val="28"/>
          <w:szCs w:val="28"/>
        </w:rPr>
        <w:t>you will</w:t>
      </w:r>
      <w:r w:rsidR="005E1080">
        <w:rPr>
          <w:rFonts w:ascii="Times New Roman" w:hAnsi="Times New Roman" w:cs="Times New Roman"/>
          <w:sz w:val="28"/>
          <w:szCs w:val="28"/>
        </w:rPr>
        <w:t>:</w:t>
      </w:r>
      <w:r w:rsidR="00A4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E9" w:rsidRDefault="00A408E9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8E9">
        <w:rPr>
          <w:rFonts w:ascii="Times New Roman" w:hAnsi="Times New Roman" w:cs="Times New Roman"/>
          <w:sz w:val="28"/>
          <w:szCs w:val="28"/>
        </w:rPr>
        <w:t xml:space="preserve">develop </w:t>
      </w:r>
      <w:r w:rsidR="005E1080">
        <w:rPr>
          <w:rFonts w:ascii="Times New Roman" w:hAnsi="Times New Roman" w:cs="Times New Roman"/>
          <w:sz w:val="28"/>
          <w:szCs w:val="28"/>
        </w:rPr>
        <w:t>teachers’</w:t>
      </w:r>
      <w:r w:rsidRPr="00A408E9">
        <w:rPr>
          <w:rFonts w:ascii="Times New Roman" w:hAnsi="Times New Roman" w:cs="Times New Roman"/>
          <w:sz w:val="28"/>
          <w:szCs w:val="28"/>
        </w:rPr>
        <w:t xml:space="preserve"> </w:t>
      </w:r>
      <w:r w:rsidR="00352A74">
        <w:rPr>
          <w:rFonts w:ascii="Times New Roman" w:hAnsi="Times New Roman" w:cs="Times New Roman"/>
          <w:sz w:val="28"/>
          <w:szCs w:val="28"/>
        </w:rPr>
        <w:t xml:space="preserve">working </w:t>
      </w:r>
      <w:r w:rsidRPr="00A408E9">
        <w:rPr>
          <w:rFonts w:ascii="Times New Roman" w:hAnsi="Times New Roman" w:cs="Times New Roman"/>
          <w:sz w:val="28"/>
          <w:szCs w:val="28"/>
        </w:rPr>
        <w:t xml:space="preserve">knowledge of the </w:t>
      </w:r>
      <w:r w:rsidRPr="005E1080">
        <w:rPr>
          <w:rFonts w:ascii="Times New Roman" w:hAnsi="Times New Roman" w:cs="Times New Roman"/>
          <w:i/>
          <w:sz w:val="28"/>
          <w:szCs w:val="28"/>
        </w:rPr>
        <w:t>Kentucky Framework for Teaching</w:t>
      </w:r>
      <w:r w:rsidR="00A02936">
        <w:rPr>
          <w:rFonts w:ascii="Times New Roman" w:hAnsi="Times New Roman" w:cs="Times New Roman"/>
          <w:i/>
          <w:sz w:val="28"/>
          <w:szCs w:val="28"/>
        </w:rPr>
        <w:t>?</w:t>
      </w:r>
    </w:p>
    <w:p w:rsidR="00350479" w:rsidRPr="005E1080" w:rsidRDefault="00350479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 teachers’ understanding of the observation  process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A408E9" w:rsidRDefault="00A408E9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build </w:t>
      </w:r>
      <w:r w:rsidR="00350479">
        <w:rPr>
          <w:rFonts w:ascii="Times New Roman" w:hAnsi="Times New Roman" w:cs="Times New Roman"/>
          <w:sz w:val="28"/>
          <w:szCs w:val="28"/>
        </w:rPr>
        <w:t>teachers’</w:t>
      </w:r>
      <w:r>
        <w:rPr>
          <w:rFonts w:ascii="Times New Roman" w:hAnsi="Times New Roman" w:cs="Times New Roman"/>
          <w:sz w:val="28"/>
          <w:szCs w:val="28"/>
        </w:rPr>
        <w:t xml:space="preserve"> capacity for developing </w:t>
      </w:r>
      <w:r w:rsidR="001C22DE">
        <w:rPr>
          <w:rFonts w:ascii="Times New Roman" w:hAnsi="Times New Roman" w:cs="Times New Roman"/>
          <w:sz w:val="28"/>
          <w:szCs w:val="28"/>
        </w:rPr>
        <w:t>and implementing relevant Professional Growth Goals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1C22DE" w:rsidRDefault="001C22DE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build </w:t>
      </w:r>
      <w:r w:rsidR="00236762">
        <w:rPr>
          <w:rFonts w:ascii="Times New Roman" w:hAnsi="Times New Roman" w:cs="Times New Roman"/>
          <w:sz w:val="28"/>
          <w:szCs w:val="28"/>
        </w:rPr>
        <w:t>teachers’</w:t>
      </w:r>
      <w:r>
        <w:rPr>
          <w:rFonts w:ascii="Times New Roman" w:hAnsi="Times New Roman" w:cs="Times New Roman"/>
          <w:sz w:val="28"/>
          <w:szCs w:val="28"/>
        </w:rPr>
        <w:t xml:space="preserve"> understanding and their capacity for developing </w:t>
      </w:r>
      <w:r w:rsidR="00A13538">
        <w:rPr>
          <w:rFonts w:ascii="Times New Roman" w:hAnsi="Times New Roman" w:cs="Times New Roman"/>
          <w:sz w:val="28"/>
          <w:szCs w:val="28"/>
        </w:rPr>
        <w:t>and implementing</w:t>
      </w:r>
      <w:r>
        <w:rPr>
          <w:rFonts w:ascii="Times New Roman" w:hAnsi="Times New Roman" w:cs="Times New Roman"/>
          <w:sz w:val="28"/>
          <w:szCs w:val="28"/>
        </w:rPr>
        <w:t xml:space="preserve"> quality Student Growth Goals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352A74" w:rsidRDefault="0021592B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decisions about who will be </w:t>
      </w:r>
      <w:r w:rsidR="0023676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peer observers – and how </w:t>
      </w:r>
      <w:r w:rsidR="00236762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build their capacity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21592B" w:rsidRDefault="0021592B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build </w:t>
      </w:r>
      <w:r w:rsidR="00A13538">
        <w:rPr>
          <w:rFonts w:ascii="Times New Roman" w:hAnsi="Times New Roman" w:cs="Times New Roman"/>
          <w:sz w:val="28"/>
          <w:szCs w:val="28"/>
        </w:rPr>
        <w:t>teachers’ understanding</w:t>
      </w:r>
      <w:r>
        <w:rPr>
          <w:rFonts w:ascii="Times New Roman" w:hAnsi="Times New Roman" w:cs="Times New Roman"/>
          <w:sz w:val="28"/>
          <w:szCs w:val="28"/>
        </w:rPr>
        <w:t xml:space="preserve"> of how to use the data from Student Voice surveys to impact their own professional growth and improve their practice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21592B" w:rsidRDefault="00662F30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develop </w:t>
      </w:r>
      <w:r w:rsidR="00236762">
        <w:rPr>
          <w:rFonts w:ascii="Times New Roman" w:hAnsi="Times New Roman" w:cs="Times New Roman"/>
          <w:sz w:val="28"/>
          <w:szCs w:val="28"/>
        </w:rPr>
        <w:t>teachers’</w:t>
      </w:r>
      <w:r>
        <w:rPr>
          <w:rFonts w:ascii="Times New Roman" w:hAnsi="Times New Roman" w:cs="Times New Roman"/>
          <w:sz w:val="28"/>
          <w:szCs w:val="28"/>
        </w:rPr>
        <w:t xml:space="preserve"> capacity to independently access and use EDS effectively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114BDB" w:rsidRDefault="00A13538" w:rsidP="00A408E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Develop </w:t>
      </w:r>
      <w:r w:rsidR="00114BDB">
        <w:rPr>
          <w:rFonts w:ascii="Times New Roman" w:hAnsi="Times New Roman" w:cs="Times New Roman"/>
          <w:sz w:val="28"/>
          <w:szCs w:val="28"/>
        </w:rPr>
        <w:t>teachers’ capacity to independently access and use the PD 360 resources to support their professional growth</w:t>
      </w:r>
      <w:r w:rsidR="00A02936">
        <w:rPr>
          <w:rFonts w:ascii="Times New Roman" w:hAnsi="Times New Roman" w:cs="Times New Roman"/>
          <w:sz w:val="28"/>
          <w:szCs w:val="28"/>
        </w:rPr>
        <w:t>?</w:t>
      </w:r>
    </w:p>
    <w:p w:rsidR="00C15825" w:rsidRDefault="00C15825" w:rsidP="00C15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DF" w:rsidRPr="00C15825" w:rsidRDefault="00C15825" w:rsidP="00C15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the PPGES </w:t>
      </w:r>
      <w:r>
        <w:rPr>
          <w:rFonts w:ascii="Times New Roman" w:hAnsi="Times New Roman" w:cs="Times New Roman"/>
          <w:sz w:val="28"/>
          <w:szCs w:val="28"/>
        </w:rPr>
        <w:t xml:space="preserve">– In addition to all the competencies listed for the PGES, </w:t>
      </w:r>
      <w:r w:rsidR="00114BDB">
        <w:rPr>
          <w:rFonts w:ascii="Times New Roman" w:hAnsi="Times New Roman" w:cs="Times New Roman"/>
          <w:sz w:val="28"/>
          <w:szCs w:val="28"/>
        </w:rPr>
        <w:t xml:space="preserve">consider principals’ goal setting process and </w:t>
      </w:r>
      <w:r w:rsidR="008223E2">
        <w:rPr>
          <w:rFonts w:ascii="Times New Roman" w:hAnsi="Times New Roman" w:cs="Times New Roman"/>
          <w:sz w:val="28"/>
          <w:szCs w:val="28"/>
        </w:rPr>
        <w:t>all the capacities principals will need to have to provide effective feedback and support for teachers</w:t>
      </w:r>
      <w:r w:rsidR="002B41DF">
        <w:rPr>
          <w:rFonts w:ascii="Times New Roman" w:hAnsi="Times New Roman" w:cs="Times New Roman"/>
          <w:sz w:val="28"/>
          <w:szCs w:val="28"/>
        </w:rPr>
        <w:t xml:space="preserve"> they lead.</w:t>
      </w:r>
    </w:p>
    <w:sectPr w:rsidR="002B41DF" w:rsidRPr="00C15825" w:rsidSect="003917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49" w:rsidRDefault="00DA5849" w:rsidP="00744038">
      <w:pPr>
        <w:spacing w:after="0" w:line="240" w:lineRule="auto"/>
      </w:pPr>
      <w:r>
        <w:separator/>
      </w:r>
    </w:p>
  </w:endnote>
  <w:endnote w:type="continuationSeparator" w:id="0">
    <w:p w:rsidR="00DA5849" w:rsidRDefault="00DA5849" w:rsidP="0074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49" w:rsidRDefault="00DA5849" w:rsidP="00744038">
      <w:pPr>
        <w:spacing w:after="0" w:line="240" w:lineRule="auto"/>
      </w:pPr>
      <w:r>
        <w:separator/>
      </w:r>
    </w:p>
  </w:footnote>
  <w:footnote w:type="continuationSeparator" w:id="0">
    <w:p w:rsidR="00DA5849" w:rsidRDefault="00DA5849" w:rsidP="0074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8C4"/>
    <w:multiLevelType w:val="hybridMultilevel"/>
    <w:tmpl w:val="1F80F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967EA"/>
    <w:multiLevelType w:val="hybridMultilevel"/>
    <w:tmpl w:val="0396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30CCB"/>
    <w:multiLevelType w:val="hybridMultilevel"/>
    <w:tmpl w:val="E772A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609C0"/>
    <w:multiLevelType w:val="hybridMultilevel"/>
    <w:tmpl w:val="E68C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19"/>
    <w:multiLevelType w:val="hybridMultilevel"/>
    <w:tmpl w:val="0C962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66B90"/>
    <w:multiLevelType w:val="hybridMultilevel"/>
    <w:tmpl w:val="7016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04194"/>
    <w:multiLevelType w:val="hybridMultilevel"/>
    <w:tmpl w:val="14FE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30924"/>
    <w:multiLevelType w:val="hybridMultilevel"/>
    <w:tmpl w:val="E1E4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707B6"/>
    <w:multiLevelType w:val="hybridMultilevel"/>
    <w:tmpl w:val="CE60D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97F56"/>
    <w:multiLevelType w:val="hybridMultilevel"/>
    <w:tmpl w:val="3B22E2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E4A04"/>
    <w:multiLevelType w:val="hybridMultilevel"/>
    <w:tmpl w:val="7EDC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74431D"/>
    <w:multiLevelType w:val="hybridMultilevel"/>
    <w:tmpl w:val="C4BE4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2D4A21"/>
    <w:multiLevelType w:val="hybridMultilevel"/>
    <w:tmpl w:val="56B28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425B3"/>
    <w:multiLevelType w:val="hybridMultilevel"/>
    <w:tmpl w:val="EE386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535A26"/>
    <w:multiLevelType w:val="hybridMultilevel"/>
    <w:tmpl w:val="6930D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0E0D4E"/>
    <w:multiLevelType w:val="hybridMultilevel"/>
    <w:tmpl w:val="2F484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F0FFE"/>
    <w:multiLevelType w:val="hybridMultilevel"/>
    <w:tmpl w:val="8EF86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A1792D"/>
    <w:multiLevelType w:val="hybridMultilevel"/>
    <w:tmpl w:val="CF74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004B1"/>
    <w:multiLevelType w:val="hybridMultilevel"/>
    <w:tmpl w:val="AB6C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96BB0"/>
    <w:multiLevelType w:val="hybridMultilevel"/>
    <w:tmpl w:val="3B22E2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65F8A"/>
    <w:multiLevelType w:val="hybridMultilevel"/>
    <w:tmpl w:val="C9488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03FAE"/>
    <w:multiLevelType w:val="hybridMultilevel"/>
    <w:tmpl w:val="7F14C0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61372"/>
    <w:multiLevelType w:val="hybridMultilevel"/>
    <w:tmpl w:val="6128D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913414"/>
    <w:multiLevelType w:val="hybridMultilevel"/>
    <w:tmpl w:val="A79A7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F04249"/>
    <w:multiLevelType w:val="hybridMultilevel"/>
    <w:tmpl w:val="F920EF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876771"/>
    <w:multiLevelType w:val="hybridMultilevel"/>
    <w:tmpl w:val="374E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2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14"/>
  </w:num>
  <w:num w:numId="20">
    <w:abstractNumId w:val="11"/>
  </w:num>
  <w:num w:numId="21">
    <w:abstractNumId w:val="16"/>
  </w:num>
  <w:num w:numId="22">
    <w:abstractNumId w:val="12"/>
  </w:num>
  <w:num w:numId="23">
    <w:abstractNumId w:val="18"/>
  </w:num>
  <w:num w:numId="24">
    <w:abstractNumId w:val="19"/>
  </w:num>
  <w:num w:numId="25">
    <w:abstractNumId w:val="9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E7"/>
    <w:rsid w:val="0002442B"/>
    <w:rsid w:val="00031AE7"/>
    <w:rsid w:val="00060803"/>
    <w:rsid w:val="00077BD5"/>
    <w:rsid w:val="000807F2"/>
    <w:rsid w:val="00086317"/>
    <w:rsid w:val="000A07E8"/>
    <w:rsid w:val="000A6F74"/>
    <w:rsid w:val="000B6548"/>
    <w:rsid w:val="000C3A25"/>
    <w:rsid w:val="000C3F62"/>
    <w:rsid w:val="000D093C"/>
    <w:rsid w:val="000D1DE4"/>
    <w:rsid w:val="000F2AD7"/>
    <w:rsid w:val="000F5183"/>
    <w:rsid w:val="00114BDB"/>
    <w:rsid w:val="00130EF2"/>
    <w:rsid w:val="00136BFC"/>
    <w:rsid w:val="00147445"/>
    <w:rsid w:val="00152A4A"/>
    <w:rsid w:val="001A362C"/>
    <w:rsid w:val="001C22DE"/>
    <w:rsid w:val="001D045E"/>
    <w:rsid w:val="001D30C9"/>
    <w:rsid w:val="001F4030"/>
    <w:rsid w:val="001F4086"/>
    <w:rsid w:val="002122FE"/>
    <w:rsid w:val="0021592B"/>
    <w:rsid w:val="00216E22"/>
    <w:rsid w:val="0022360F"/>
    <w:rsid w:val="00231256"/>
    <w:rsid w:val="00236762"/>
    <w:rsid w:val="00254D4D"/>
    <w:rsid w:val="002B1D66"/>
    <w:rsid w:val="002B41DF"/>
    <w:rsid w:val="002C06E7"/>
    <w:rsid w:val="002D2380"/>
    <w:rsid w:val="0030149D"/>
    <w:rsid w:val="00301648"/>
    <w:rsid w:val="00306492"/>
    <w:rsid w:val="003330FF"/>
    <w:rsid w:val="00341B67"/>
    <w:rsid w:val="00350479"/>
    <w:rsid w:val="00352A74"/>
    <w:rsid w:val="003747D4"/>
    <w:rsid w:val="003763F4"/>
    <w:rsid w:val="003917AF"/>
    <w:rsid w:val="003A4E58"/>
    <w:rsid w:val="003A54F2"/>
    <w:rsid w:val="003B39AC"/>
    <w:rsid w:val="003D46D3"/>
    <w:rsid w:val="003E1C2A"/>
    <w:rsid w:val="003E4A2A"/>
    <w:rsid w:val="00406398"/>
    <w:rsid w:val="00412711"/>
    <w:rsid w:val="00433C33"/>
    <w:rsid w:val="004356D9"/>
    <w:rsid w:val="00450BB0"/>
    <w:rsid w:val="004562F5"/>
    <w:rsid w:val="00485F3E"/>
    <w:rsid w:val="004B1CA8"/>
    <w:rsid w:val="004B5221"/>
    <w:rsid w:val="004F4BB1"/>
    <w:rsid w:val="005703E1"/>
    <w:rsid w:val="00575862"/>
    <w:rsid w:val="005B7C79"/>
    <w:rsid w:val="005C2553"/>
    <w:rsid w:val="005E1080"/>
    <w:rsid w:val="005F34AA"/>
    <w:rsid w:val="005F527F"/>
    <w:rsid w:val="006073E5"/>
    <w:rsid w:val="00662F30"/>
    <w:rsid w:val="00665570"/>
    <w:rsid w:val="006707D8"/>
    <w:rsid w:val="006718CD"/>
    <w:rsid w:val="00676F6D"/>
    <w:rsid w:val="0068436C"/>
    <w:rsid w:val="006A06CE"/>
    <w:rsid w:val="006B7789"/>
    <w:rsid w:val="006C19CC"/>
    <w:rsid w:val="006D5412"/>
    <w:rsid w:val="006E1593"/>
    <w:rsid w:val="006F2A86"/>
    <w:rsid w:val="007008E7"/>
    <w:rsid w:val="007218FC"/>
    <w:rsid w:val="007267BF"/>
    <w:rsid w:val="00732673"/>
    <w:rsid w:val="00744038"/>
    <w:rsid w:val="007612BA"/>
    <w:rsid w:val="007678F7"/>
    <w:rsid w:val="00791C4B"/>
    <w:rsid w:val="00794936"/>
    <w:rsid w:val="00795E6D"/>
    <w:rsid w:val="007A42D7"/>
    <w:rsid w:val="007A6C73"/>
    <w:rsid w:val="007A75F1"/>
    <w:rsid w:val="007B35FC"/>
    <w:rsid w:val="007C3149"/>
    <w:rsid w:val="007E1852"/>
    <w:rsid w:val="007F73BD"/>
    <w:rsid w:val="007F7D6B"/>
    <w:rsid w:val="008223E2"/>
    <w:rsid w:val="00834201"/>
    <w:rsid w:val="00846C4A"/>
    <w:rsid w:val="00883573"/>
    <w:rsid w:val="00885734"/>
    <w:rsid w:val="00887A18"/>
    <w:rsid w:val="008943A1"/>
    <w:rsid w:val="00894E0D"/>
    <w:rsid w:val="008D15BD"/>
    <w:rsid w:val="008E4C59"/>
    <w:rsid w:val="008E7CBB"/>
    <w:rsid w:val="008F0BB6"/>
    <w:rsid w:val="00905F55"/>
    <w:rsid w:val="009157D1"/>
    <w:rsid w:val="009219E8"/>
    <w:rsid w:val="00932C46"/>
    <w:rsid w:val="00934DFA"/>
    <w:rsid w:val="009820C2"/>
    <w:rsid w:val="00996DC4"/>
    <w:rsid w:val="009B5FD5"/>
    <w:rsid w:val="009C2C2B"/>
    <w:rsid w:val="009D6DBE"/>
    <w:rsid w:val="009E0694"/>
    <w:rsid w:val="009F2E4E"/>
    <w:rsid w:val="00A01896"/>
    <w:rsid w:val="00A02936"/>
    <w:rsid w:val="00A06C66"/>
    <w:rsid w:val="00A13538"/>
    <w:rsid w:val="00A15DF2"/>
    <w:rsid w:val="00A17BC1"/>
    <w:rsid w:val="00A408E9"/>
    <w:rsid w:val="00A41C3E"/>
    <w:rsid w:val="00A43B95"/>
    <w:rsid w:val="00A60DC2"/>
    <w:rsid w:val="00A6194B"/>
    <w:rsid w:val="00A62CBD"/>
    <w:rsid w:val="00A926E5"/>
    <w:rsid w:val="00A96251"/>
    <w:rsid w:val="00AA77C5"/>
    <w:rsid w:val="00AB7095"/>
    <w:rsid w:val="00AC0787"/>
    <w:rsid w:val="00AC1448"/>
    <w:rsid w:val="00AE1BD8"/>
    <w:rsid w:val="00AF345F"/>
    <w:rsid w:val="00B0262E"/>
    <w:rsid w:val="00B041B3"/>
    <w:rsid w:val="00B16A57"/>
    <w:rsid w:val="00B36684"/>
    <w:rsid w:val="00B4180D"/>
    <w:rsid w:val="00B42582"/>
    <w:rsid w:val="00B471AA"/>
    <w:rsid w:val="00B547E5"/>
    <w:rsid w:val="00B7717F"/>
    <w:rsid w:val="00B930DF"/>
    <w:rsid w:val="00BB2E91"/>
    <w:rsid w:val="00BB65B0"/>
    <w:rsid w:val="00BE2700"/>
    <w:rsid w:val="00BE3777"/>
    <w:rsid w:val="00C06379"/>
    <w:rsid w:val="00C15825"/>
    <w:rsid w:val="00C40798"/>
    <w:rsid w:val="00C4149F"/>
    <w:rsid w:val="00C6582E"/>
    <w:rsid w:val="00C82BC5"/>
    <w:rsid w:val="00C953E9"/>
    <w:rsid w:val="00CA4A8A"/>
    <w:rsid w:val="00CB0A2C"/>
    <w:rsid w:val="00CC073C"/>
    <w:rsid w:val="00CE02D5"/>
    <w:rsid w:val="00D010FF"/>
    <w:rsid w:val="00D06D11"/>
    <w:rsid w:val="00D07D60"/>
    <w:rsid w:val="00D17ACD"/>
    <w:rsid w:val="00D7194E"/>
    <w:rsid w:val="00D71A3B"/>
    <w:rsid w:val="00D94538"/>
    <w:rsid w:val="00DA5849"/>
    <w:rsid w:val="00DC55CE"/>
    <w:rsid w:val="00DE7C21"/>
    <w:rsid w:val="00E2439B"/>
    <w:rsid w:val="00E32479"/>
    <w:rsid w:val="00E3518D"/>
    <w:rsid w:val="00E40886"/>
    <w:rsid w:val="00E70B55"/>
    <w:rsid w:val="00E72C0B"/>
    <w:rsid w:val="00E86B3B"/>
    <w:rsid w:val="00E879F5"/>
    <w:rsid w:val="00EA2FD3"/>
    <w:rsid w:val="00EA7F83"/>
    <w:rsid w:val="00ED58B1"/>
    <w:rsid w:val="00EE2C2A"/>
    <w:rsid w:val="00EE6DAE"/>
    <w:rsid w:val="00EF6B42"/>
    <w:rsid w:val="00F021D5"/>
    <w:rsid w:val="00F14F88"/>
    <w:rsid w:val="00F17941"/>
    <w:rsid w:val="00F3684A"/>
    <w:rsid w:val="00F75E2B"/>
    <w:rsid w:val="00F810D0"/>
    <w:rsid w:val="00FB19AB"/>
    <w:rsid w:val="00FB218A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412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43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38"/>
  </w:style>
  <w:style w:type="paragraph" w:styleId="Footer">
    <w:name w:val="footer"/>
    <w:basedOn w:val="Normal"/>
    <w:link w:val="Foot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38"/>
  </w:style>
  <w:style w:type="table" w:customStyle="1" w:styleId="TableGrid1">
    <w:name w:val="Table Grid1"/>
    <w:basedOn w:val="TableNormal"/>
    <w:next w:val="TableGrid"/>
    <w:rsid w:val="00A1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412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43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38"/>
  </w:style>
  <w:style w:type="paragraph" w:styleId="Footer">
    <w:name w:val="footer"/>
    <w:basedOn w:val="Normal"/>
    <w:link w:val="Foot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38"/>
  </w:style>
  <w:style w:type="table" w:customStyle="1" w:styleId="TableGrid1">
    <w:name w:val="Table Grid1"/>
    <w:basedOn w:val="TableNormal"/>
    <w:next w:val="TableGrid"/>
    <w:rsid w:val="00A1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6F58-A8B5-4511-9CF4-47DE7F4D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dwaggon</cp:lastModifiedBy>
  <cp:revision>3</cp:revision>
  <cp:lastPrinted>2013-11-12T19:19:00Z</cp:lastPrinted>
  <dcterms:created xsi:type="dcterms:W3CDTF">2013-11-17T04:45:00Z</dcterms:created>
  <dcterms:modified xsi:type="dcterms:W3CDTF">2013-11-18T16:50:00Z</dcterms:modified>
</cp:coreProperties>
</file>